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江苏城市职业学院</w:t>
      </w:r>
    </w:p>
    <w:p>
      <w:pPr>
        <w:spacing w:line="360" w:lineRule="auto"/>
        <w:jc w:val="center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五年制高职</w:t>
      </w:r>
      <w:r>
        <w:rPr>
          <w:rFonts w:ascii="宋体" w:hAnsi="宋体"/>
          <w:sz w:val="28"/>
          <w:szCs w:val="28"/>
        </w:rPr>
        <w:t>《</w:t>
      </w:r>
      <w:r>
        <w:rPr>
          <w:rFonts w:hint="eastAsia" w:ascii="宋体" w:hAnsi="宋体"/>
          <w:sz w:val="28"/>
          <w:szCs w:val="28"/>
        </w:rPr>
        <w:t>外贸英语函电与单证（</w:t>
      </w:r>
      <w:r>
        <w:rPr>
          <w:rFonts w:hint="eastAsia" w:ascii="宋体" w:hAnsi="宋体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sz w:val="28"/>
          <w:szCs w:val="28"/>
        </w:rPr>
        <w:t>）</w:t>
      </w:r>
      <w:r>
        <w:rPr>
          <w:rFonts w:ascii="宋体" w:hAnsi="宋体"/>
          <w:sz w:val="28"/>
          <w:szCs w:val="28"/>
        </w:rPr>
        <w:t>》</w:t>
      </w:r>
      <w:r>
        <w:rPr>
          <w:rFonts w:hint="eastAsia" w:ascii="宋体" w:hAnsi="宋体"/>
          <w:sz w:val="28"/>
          <w:szCs w:val="28"/>
        </w:rPr>
        <w:t>课程</w:t>
      </w:r>
      <w:r>
        <w:rPr>
          <w:rFonts w:ascii="宋体" w:hAnsi="宋体"/>
          <w:sz w:val="28"/>
          <w:szCs w:val="28"/>
        </w:rPr>
        <w:t>教学</w:t>
      </w:r>
      <w:r>
        <w:rPr>
          <w:rFonts w:hint="eastAsia" w:ascii="宋体" w:hAnsi="宋体"/>
          <w:sz w:val="28"/>
          <w:szCs w:val="28"/>
        </w:rPr>
        <w:t>要求</w:t>
      </w:r>
    </w:p>
    <w:p>
      <w:pPr>
        <w:spacing w:line="360" w:lineRule="auto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学    分：4</w:t>
      </w:r>
    </w:p>
    <w:p>
      <w:pPr>
        <w:spacing w:line="360" w:lineRule="auto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学    时：64</w:t>
      </w:r>
    </w:p>
    <w:p>
      <w:pPr>
        <w:spacing w:line="360" w:lineRule="auto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适用年级：201</w:t>
      </w:r>
      <w:r>
        <w:rPr>
          <w:rFonts w:hint="eastAsia" w:ascii="仿宋_GB2312" w:eastAsia="仿宋_GB2312"/>
          <w:sz w:val="24"/>
          <w:lang w:val="en-US" w:eastAsia="zh-CN"/>
        </w:rPr>
        <w:t>7</w:t>
      </w:r>
      <w:bookmarkStart w:id="0" w:name="_GoBack"/>
      <w:bookmarkEnd w:id="0"/>
      <w:r>
        <w:rPr>
          <w:rFonts w:hint="eastAsia" w:ascii="仿宋_GB2312" w:eastAsia="仿宋_GB2312"/>
          <w:sz w:val="24"/>
        </w:rPr>
        <w:t>级</w:t>
      </w:r>
    </w:p>
    <w:p>
      <w:pPr>
        <w:spacing w:line="360" w:lineRule="auto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适用专业：商务英语专业</w:t>
      </w: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eastAsia="黑体"/>
          <w:sz w:val="24"/>
        </w:rPr>
      </w:pPr>
      <w:r>
        <w:rPr>
          <w:rFonts w:hint="eastAsia" w:eastAsia="黑体"/>
          <w:sz w:val="24"/>
        </w:rPr>
        <w:t>一、</w:t>
      </w:r>
      <w:r>
        <w:rPr>
          <w:rFonts w:eastAsia="黑体"/>
          <w:sz w:val="24"/>
        </w:rPr>
        <w:t>课程</w:t>
      </w:r>
      <w:r>
        <w:rPr>
          <w:rFonts w:hint="eastAsia" w:eastAsia="黑体"/>
          <w:sz w:val="24"/>
        </w:rPr>
        <w:t>说明</w:t>
      </w:r>
    </w:p>
    <w:p>
      <w:pPr>
        <w:numPr>
          <w:ilvl w:val="0"/>
          <w:numId w:val="0"/>
        </w:numPr>
        <w:spacing w:line="360" w:lineRule="auto"/>
        <w:ind w:left="359" w:leftChars="0"/>
        <w:rPr>
          <w:rFonts w:hint="eastAsia" w:ascii="宋体" w:hAnsi="宋体" w:cs="宋体"/>
          <w:kern w:val="0"/>
          <w:szCs w:val="21"/>
          <w:lang w:val="en-US" w:eastAsia="zh-CN"/>
        </w:rPr>
      </w:pPr>
      <w:r>
        <w:rPr>
          <w:rFonts w:hint="eastAsia" w:eastAsia="黑体"/>
        </w:rPr>
        <w:t>教材</w:t>
      </w:r>
      <w:r>
        <w:rPr>
          <w:rFonts w:hint="eastAsia" w:eastAsia="黑体"/>
          <w:lang w:val="en-US" w:eastAsia="zh-CN"/>
        </w:rPr>
        <w:t xml:space="preserve">  《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世纪商务英语---函电与单证（第五版）</w:t>
      </w:r>
      <w:r>
        <w:rPr>
          <w:rFonts w:hint="eastAsia" w:eastAsia="黑体"/>
          <w:lang w:val="en-US" w:eastAsia="zh-CN"/>
        </w:rPr>
        <w:t>》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刘杰英（大连理工大学出版社）</w:t>
      </w:r>
      <w:r>
        <w:rPr>
          <w:rFonts w:hint="eastAsia" w:ascii="宋体" w:hAnsi="宋体" w:cs="宋体"/>
          <w:kern w:val="0"/>
          <w:szCs w:val="21"/>
          <w:lang w:val="en-US" w:eastAsia="zh-CN"/>
        </w:rPr>
        <w:br w:type="textWrapping"/>
      </w:r>
      <w:r>
        <w:rPr>
          <w:rFonts w:hint="eastAsia" w:ascii="宋体" w:hAnsi="宋体" w:cs="宋体"/>
          <w:kern w:val="0"/>
          <w:szCs w:val="21"/>
          <w:lang w:val="en-US" w:eastAsia="zh-CN"/>
        </w:rPr>
        <w:t>书号：9787569518901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rightChars="0" w:firstLine="420" w:firstLineChars="200"/>
        <w:jc w:val="left"/>
        <w:rPr>
          <w:rFonts w:hint="default" w:ascii="宋体" w:hAnsi="宋体" w:cs="宋体"/>
          <w:b w:val="0"/>
          <w:bCs w:val="0"/>
          <w:kern w:val="0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Cs w:val="21"/>
          <w:lang w:val="en-US" w:eastAsia="zh-CN"/>
        </w:rPr>
        <w:t>补充阅读：  《十天搞定外贸函电》</w:t>
      </w:r>
      <w:r>
        <w:rPr>
          <w:rFonts w:hint="default" w:ascii="宋体" w:hAnsi="宋体" w:cs="宋体"/>
          <w:b w:val="0"/>
          <w:bCs w:val="0"/>
          <w:kern w:val="0"/>
          <w:szCs w:val="21"/>
          <w:lang w:val="en-US" w:eastAsia="zh-CN"/>
        </w:rPr>
        <w:t>毅冰</w:t>
      </w:r>
      <w:r>
        <w:rPr>
          <w:rFonts w:hint="eastAsia" w:ascii="宋体" w:hAnsi="宋体" w:cs="宋体"/>
          <w:b w:val="0"/>
          <w:bCs w:val="0"/>
          <w:kern w:val="0"/>
          <w:szCs w:val="21"/>
          <w:lang w:val="en-US" w:eastAsia="zh-CN"/>
        </w:rPr>
        <w:t>，</w:t>
      </w:r>
      <w:r>
        <w:rPr>
          <w:rFonts w:hint="default" w:ascii="宋体" w:hAnsi="宋体" w:cs="宋体"/>
          <w:b w:val="0"/>
          <w:bCs w:val="0"/>
          <w:kern w:val="0"/>
          <w:szCs w:val="21"/>
          <w:lang w:val="en-US" w:eastAsia="zh-CN"/>
        </w:rPr>
        <w:t>中国海关出版社ISBN:  9787517503477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rightChars="0" w:firstLine="420" w:firstLineChars="200"/>
        <w:jc w:val="left"/>
        <w:rPr>
          <w:rFonts w:hint="default" w:ascii="宋体" w:hAnsi="宋体" w:cs="宋体"/>
          <w:b w:val="0"/>
          <w:bCs w:val="0"/>
          <w:kern w:val="0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Cs w:val="21"/>
          <w:lang w:val="en-US" w:eastAsia="zh-CN"/>
        </w:rPr>
        <w:t xml:space="preserve"> 2019年12月6日最新出版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-360" w:leftChars="0" w:right="0" w:rightChars="0"/>
        <w:jc w:val="left"/>
      </w:pPr>
    </w:p>
    <w:p>
      <w:pPr>
        <w:numPr>
          <w:ilvl w:val="0"/>
          <w:numId w:val="0"/>
        </w:numPr>
        <w:spacing w:line="360" w:lineRule="auto"/>
        <w:ind w:left="359" w:leftChars="0"/>
        <w:rPr>
          <w:rFonts w:hint="default" w:ascii="宋体" w:hAnsi="宋体" w:cs="宋体"/>
          <w:b w:val="0"/>
          <w:bCs w:val="0"/>
          <w:kern w:val="0"/>
          <w:szCs w:val="21"/>
          <w:lang w:val="en-US" w:eastAsia="zh-CN"/>
        </w:rPr>
      </w:pPr>
    </w:p>
    <w:p>
      <w:pPr>
        <w:spacing w:line="360" w:lineRule="auto"/>
        <w:ind w:left="420" w:leftChars="200" w:firstLine="420" w:firstLineChars="200"/>
        <w:rPr>
          <w:rFonts w:hint="eastAsia" w:ascii="宋体" w:hAnsi="宋体" w:cs="宋体"/>
          <w:kern w:val="0"/>
          <w:szCs w:val="21"/>
        </w:rPr>
      </w:pPr>
    </w:p>
    <w:p>
      <w:pPr>
        <w:numPr>
          <w:ilvl w:val="0"/>
          <w:numId w:val="1"/>
        </w:numPr>
        <w:spacing w:line="360" w:lineRule="auto"/>
        <w:rPr>
          <w:rFonts w:hint="eastAsia" w:eastAsia="黑体"/>
        </w:rPr>
      </w:pPr>
      <w:r>
        <w:rPr>
          <w:rFonts w:hint="eastAsia" w:eastAsia="黑体"/>
        </w:rPr>
        <w:t>课程性质</w:t>
      </w:r>
    </w:p>
    <w:p>
      <w:pPr>
        <w:pStyle w:val="11"/>
        <w:spacing w:line="360" w:lineRule="auto"/>
        <w:ind w:left="426" w:leftChars="203"/>
        <w:rPr>
          <w:rFonts w:hint="eastAsia"/>
        </w:rPr>
      </w:pPr>
      <w:r>
        <w:rPr>
          <w:rStyle w:val="10"/>
          <w:rFonts w:hint="eastAsia" w:ascii="宋体" w:hAnsi="宋体"/>
          <w:color w:val="auto"/>
        </w:rPr>
        <w:t>《外贸英语函电与单证(</w:t>
      </w:r>
      <w:r>
        <w:rPr>
          <w:rStyle w:val="10"/>
          <w:rFonts w:hint="eastAsia" w:ascii="宋体" w:hAnsi="宋体"/>
          <w:color w:val="auto"/>
          <w:lang w:val="en-US" w:eastAsia="zh-CN"/>
        </w:rPr>
        <w:t>1</w:t>
      </w:r>
      <w:r>
        <w:rPr>
          <w:rStyle w:val="10"/>
          <w:rFonts w:hint="eastAsia" w:ascii="宋体" w:hAnsi="宋体"/>
          <w:color w:val="auto"/>
        </w:rPr>
        <w:t>)》</w:t>
      </w:r>
      <w:r>
        <w:rPr>
          <w:rStyle w:val="10"/>
          <w:rFonts w:ascii="宋体" w:hAnsi="宋体"/>
          <w:color w:val="auto"/>
        </w:rPr>
        <w:t>课程是</w:t>
      </w:r>
      <w:r>
        <w:rPr>
          <w:rStyle w:val="10"/>
          <w:rFonts w:hint="eastAsia" w:ascii="宋体" w:hAnsi="宋体"/>
          <w:color w:val="auto"/>
        </w:rPr>
        <w:t>商务英语专业的专业课，是一门</w:t>
      </w:r>
      <w:r>
        <w:rPr>
          <w:rFonts w:ascii="宋体" w:hAnsi="宋体"/>
        </w:rPr>
        <w:t>将英语</w:t>
      </w:r>
      <w:r>
        <w:rPr>
          <w:rFonts w:hint="eastAsia" w:ascii="宋体" w:hAnsi="宋体"/>
        </w:rPr>
        <w:t>语言知识</w:t>
      </w:r>
      <w:r>
        <w:rPr>
          <w:rFonts w:ascii="宋体" w:hAnsi="宋体"/>
        </w:rPr>
        <w:t>与</w:t>
      </w:r>
      <w:r>
        <w:rPr>
          <w:rFonts w:hint="eastAsia" w:ascii="宋体" w:hAnsi="宋体"/>
        </w:rPr>
        <w:t>国际贸易</w:t>
      </w:r>
      <w:r>
        <w:rPr>
          <w:rFonts w:ascii="宋体" w:hAnsi="宋体"/>
        </w:rPr>
        <w:t>业务</w:t>
      </w:r>
      <w:r>
        <w:rPr>
          <w:rFonts w:hint="eastAsia" w:ascii="宋体" w:hAnsi="宋体"/>
        </w:rPr>
        <w:t>知识</w:t>
      </w:r>
      <w:r>
        <w:rPr>
          <w:rFonts w:ascii="宋体" w:hAnsi="宋体"/>
        </w:rPr>
        <w:t>相结合的课程</w:t>
      </w:r>
      <w:r>
        <w:rPr>
          <w:rFonts w:hint="eastAsia" w:ascii="宋体" w:hAnsi="宋体"/>
        </w:rPr>
        <w:t>。本课程重点</w:t>
      </w:r>
      <w:r>
        <w:rPr>
          <w:rFonts w:ascii="宋体" w:hAnsi="宋体"/>
        </w:rPr>
        <w:t>介绍外贸英文</w:t>
      </w:r>
      <w:r>
        <w:rPr>
          <w:rFonts w:hint="eastAsia" w:ascii="宋体" w:hAnsi="宋体"/>
        </w:rPr>
        <w:t>书信的基</w:t>
      </w:r>
      <w:r>
        <w:rPr>
          <w:rFonts w:hint="eastAsia"/>
        </w:rPr>
        <w:t>本格式，此类书信</w:t>
      </w:r>
      <w:r>
        <w:t>写作</w:t>
      </w:r>
      <w:r>
        <w:rPr>
          <w:rFonts w:hint="eastAsia"/>
        </w:rPr>
        <w:t>的基本原则与要求</w:t>
      </w:r>
      <w:r>
        <w:t>，</w:t>
      </w:r>
      <w:r>
        <w:rPr>
          <w:rFonts w:hint="eastAsia"/>
        </w:rPr>
        <w:t>进出口贸易各环节函电磋商中常用的词汇、表达与句型。</w:t>
      </w:r>
      <w:r>
        <w:t>通过介绍对外贸易各环节的具体做法</w:t>
      </w:r>
      <w:r>
        <w:rPr>
          <w:rFonts w:hint="eastAsia"/>
        </w:rPr>
        <w:t>和具体例信的讲解</w:t>
      </w:r>
      <w:r>
        <w:t>，使学生</w:t>
      </w:r>
      <w:r>
        <w:rPr>
          <w:rFonts w:hint="eastAsia"/>
        </w:rPr>
        <w:t>具备英文商务书信的阅读与书写能力，为将来从事对外贸易工作打下基础。</w:t>
      </w:r>
    </w:p>
    <w:p>
      <w:pPr>
        <w:spacing w:line="360" w:lineRule="auto"/>
        <w:ind w:left="359"/>
        <w:rPr>
          <w:rFonts w:hint="eastAsia"/>
        </w:rPr>
      </w:pPr>
      <w:r>
        <w:rPr>
          <w:rFonts w:hint="eastAsia"/>
        </w:rPr>
        <w:t>3．</w:t>
      </w:r>
      <w:r>
        <w:rPr>
          <w:rFonts w:hint="eastAsia" w:ascii="黑体" w:eastAsia="黑体"/>
        </w:rPr>
        <w:t>课程任务</w:t>
      </w:r>
    </w:p>
    <w:p>
      <w:pPr>
        <w:spacing w:line="360" w:lineRule="auto"/>
        <w:ind w:left="426" w:leftChars="203" w:firstLine="420" w:firstLineChars="200"/>
        <w:rPr>
          <w:rFonts w:hint="eastAsia"/>
        </w:rPr>
      </w:pPr>
      <w:r>
        <w:rPr>
          <w:rStyle w:val="10"/>
          <w:rFonts w:hint="eastAsia" w:ascii="宋体" w:hAnsi="宋体"/>
          <w:color w:val="auto"/>
        </w:rPr>
        <w:t>《外贸英语函电与单证(</w:t>
      </w:r>
      <w:r>
        <w:rPr>
          <w:rStyle w:val="10"/>
          <w:rFonts w:hint="eastAsia" w:ascii="宋体" w:hAnsi="宋体"/>
          <w:color w:val="auto"/>
          <w:lang w:val="en-US" w:eastAsia="zh-CN"/>
        </w:rPr>
        <w:t>1</w:t>
      </w:r>
      <w:r>
        <w:rPr>
          <w:rStyle w:val="10"/>
          <w:rFonts w:hint="eastAsia" w:ascii="宋体" w:hAnsi="宋体"/>
          <w:color w:val="auto"/>
        </w:rPr>
        <w:t>)》</w:t>
      </w:r>
      <w:r>
        <w:rPr>
          <w:rFonts w:hint="eastAsia"/>
        </w:rPr>
        <w:t>课程是</w:t>
      </w:r>
      <w:r>
        <w:t>与国际贸易实务紧密相连的英语课程，涉及国际贸易实务的各个操作环节，在国际贸易交易中起着十分重要的交流和沟通作用。学生要学会熟练地撰写</w:t>
      </w:r>
      <w:r>
        <w:rPr>
          <w:rFonts w:hint="eastAsia"/>
        </w:rPr>
        <w:t>各类</w:t>
      </w:r>
      <w:r>
        <w:t>外贸函电</w:t>
      </w:r>
      <w:r>
        <w:rPr>
          <w:rFonts w:hint="eastAsia"/>
        </w:rPr>
        <w:t>，</w:t>
      </w:r>
      <w:r>
        <w:t>掌握英语写作的基本技能和基本的外贸实务知识，熟悉外贸实务的各个环节，</w:t>
      </w:r>
      <w:r>
        <w:rPr>
          <w:rFonts w:hint="eastAsia"/>
        </w:rPr>
        <w:t>成为有实际业务操作能力，毕业上岗后短期内能参加实际业务工作的外贸人才。</w:t>
      </w:r>
    </w:p>
    <w:p>
      <w:pPr>
        <w:spacing w:line="360" w:lineRule="auto"/>
        <w:ind w:left="359"/>
        <w:rPr>
          <w:rFonts w:hint="eastAsia" w:eastAsia="黑体"/>
        </w:rPr>
      </w:pPr>
      <w:r>
        <w:rPr>
          <w:rFonts w:hint="eastAsia" w:eastAsia="黑体"/>
        </w:rPr>
        <w:t>4．与相关课程的衔接和联系</w:t>
      </w:r>
    </w:p>
    <w:p>
      <w:pPr>
        <w:spacing w:line="360" w:lineRule="auto"/>
        <w:ind w:left="359" w:leftChars="171" w:firstLine="420" w:firstLineChars="200"/>
        <w:rPr>
          <w:rFonts w:hint="eastAsia"/>
        </w:rPr>
      </w:pPr>
      <w:r>
        <w:rPr>
          <w:rStyle w:val="10"/>
          <w:rFonts w:hint="eastAsia" w:ascii="宋体" w:hAnsi="宋体"/>
          <w:color w:val="auto"/>
        </w:rPr>
        <w:t>《外贸英语函电与单证(</w:t>
      </w:r>
      <w:r>
        <w:rPr>
          <w:rStyle w:val="10"/>
          <w:rFonts w:hint="eastAsia" w:ascii="宋体" w:hAnsi="宋体"/>
          <w:color w:val="auto"/>
          <w:lang w:val="en-US" w:eastAsia="zh-CN"/>
        </w:rPr>
        <w:t>1</w:t>
      </w:r>
      <w:r>
        <w:rPr>
          <w:rStyle w:val="10"/>
          <w:rFonts w:hint="eastAsia" w:ascii="宋体" w:hAnsi="宋体"/>
          <w:color w:val="auto"/>
        </w:rPr>
        <w:t>)》课程综合运用各门英语基础课程与《国际贸易实务》课程的知识，将英语语言知识应用于外贸函电的阅读与撰写中。</w:t>
      </w:r>
    </w:p>
    <w:p>
      <w:pPr>
        <w:numPr>
          <w:ilvl w:val="0"/>
          <w:numId w:val="2"/>
        </w:numPr>
        <w:spacing w:line="360" w:lineRule="auto"/>
        <w:rPr>
          <w:rFonts w:eastAsia="黑体"/>
          <w:sz w:val="24"/>
        </w:rPr>
      </w:pPr>
      <w:r>
        <w:rPr>
          <w:rFonts w:eastAsia="黑体"/>
          <w:sz w:val="24"/>
        </w:rPr>
        <w:t>课程目标</w:t>
      </w:r>
    </w:p>
    <w:p>
      <w:pPr>
        <w:numPr>
          <w:ilvl w:val="0"/>
          <w:numId w:val="3"/>
        </w:numPr>
        <w:spacing w:line="360" w:lineRule="auto"/>
        <w:rPr>
          <w:rFonts w:eastAsia="黑体"/>
        </w:rPr>
      </w:pPr>
      <w:r>
        <w:rPr>
          <w:rFonts w:eastAsia="黑体"/>
        </w:rPr>
        <w:t>知识目标：</w:t>
      </w:r>
    </w:p>
    <w:p>
      <w:pPr>
        <w:spacing w:line="360" w:lineRule="auto"/>
        <w:rPr>
          <w:rFonts w:eastAsia="黑体"/>
        </w:rPr>
      </w:pPr>
    </w:p>
    <w:p>
      <w:pPr>
        <w:numPr>
          <w:ilvl w:val="0"/>
          <w:numId w:val="4"/>
        </w:numPr>
        <w:spacing w:line="360" w:lineRule="auto"/>
      </w:pPr>
      <w:r>
        <w:rPr>
          <w:rStyle w:val="10"/>
          <w:rFonts w:hAnsi="宋体"/>
          <w:color w:val="auto"/>
        </w:rPr>
        <w:t>了解</w:t>
      </w:r>
      <w:r>
        <w:rPr>
          <w:rStyle w:val="10"/>
          <w:rFonts w:hint="eastAsia" w:hAnsi="宋体"/>
          <w:color w:val="auto"/>
        </w:rPr>
        <w:t>国际商务信函的基本知识</w:t>
      </w:r>
    </w:p>
    <w:p>
      <w:pPr>
        <w:numPr>
          <w:ilvl w:val="0"/>
          <w:numId w:val="4"/>
        </w:numPr>
        <w:spacing w:line="360" w:lineRule="auto"/>
        <w:rPr>
          <w:rStyle w:val="10"/>
          <w:color w:val="auto"/>
        </w:rPr>
      </w:pPr>
      <w:r>
        <w:rPr>
          <w:rStyle w:val="10"/>
          <w:rFonts w:hAnsi="宋体"/>
          <w:color w:val="auto"/>
        </w:rPr>
        <w:t>熟悉几种主要</w:t>
      </w:r>
      <w:r>
        <w:rPr>
          <w:rStyle w:val="10"/>
          <w:rFonts w:hint="eastAsia" w:hAnsi="宋体"/>
          <w:color w:val="auto"/>
        </w:rPr>
        <w:t>常见信函的写作规范</w:t>
      </w:r>
      <w:r>
        <w:rPr>
          <w:rStyle w:val="10"/>
          <w:rFonts w:hAnsi="宋体"/>
          <w:color w:val="auto"/>
        </w:rPr>
        <w:t>，如</w:t>
      </w:r>
      <w:r>
        <w:rPr>
          <w:rStyle w:val="10"/>
          <w:rFonts w:hint="eastAsia" w:hAnsi="宋体"/>
          <w:color w:val="auto"/>
        </w:rPr>
        <w:t>询价、发盘、收盘、还盘</w:t>
      </w:r>
      <w:r>
        <w:rPr>
          <w:rStyle w:val="10"/>
          <w:rFonts w:hAnsi="宋体"/>
          <w:color w:val="auto"/>
        </w:rPr>
        <w:t>等；</w:t>
      </w:r>
      <w:r>
        <w:rPr>
          <w:rStyle w:val="10"/>
          <w:color w:val="auto"/>
        </w:rPr>
        <w:t xml:space="preserve"> </w:t>
      </w:r>
    </w:p>
    <w:p>
      <w:pPr>
        <w:numPr>
          <w:ilvl w:val="0"/>
          <w:numId w:val="4"/>
        </w:numPr>
        <w:spacing w:line="360" w:lineRule="auto"/>
        <w:rPr>
          <w:szCs w:val="21"/>
        </w:rPr>
      </w:pPr>
      <w:r>
        <w:rPr>
          <w:rStyle w:val="10"/>
          <w:rFonts w:hAnsi="宋体"/>
          <w:color w:val="auto"/>
        </w:rPr>
        <w:t>全面</w:t>
      </w:r>
      <w:r>
        <w:rPr>
          <w:rStyle w:val="10"/>
          <w:rFonts w:hint="eastAsia" w:hAnsi="宋体"/>
          <w:color w:val="auto"/>
        </w:rPr>
        <w:t>掌握</w:t>
      </w:r>
      <w:r>
        <w:rPr>
          <w:rStyle w:val="10"/>
          <w:rFonts w:hAnsi="宋体"/>
          <w:color w:val="auto"/>
        </w:rPr>
        <w:t>国际</w:t>
      </w:r>
      <w:r>
        <w:rPr>
          <w:rStyle w:val="10"/>
          <w:rFonts w:hint="eastAsia" w:hAnsi="宋体"/>
          <w:color w:val="auto"/>
        </w:rPr>
        <w:t>贸易</w:t>
      </w:r>
      <w:r>
        <w:rPr>
          <w:rStyle w:val="10"/>
          <w:rFonts w:hAnsi="宋体"/>
          <w:color w:val="auto"/>
        </w:rPr>
        <w:t>中涉及到的</w:t>
      </w:r>
      <w:r>
        <w:rPr>
          <w:rStyle w:val="10"/>
          <w:rFonts w:hint="eastAsia" w:hAnsi="宋体"/>
          <w:color w:val="auto"/>
        </w:rPr>
        <w:t>各合同条款及相关术语：如支付方式、包装方式等。</w:t>
      </w:r>
    </w:p>
    <w:p>
      <w:pPr>
        <w:spacing w:line="360" w:lineRule="auto"/>
        <w:rPr>
          <w:rFonts w:hint="eastAsia" w:eastAsia="黑体"/>
        </w:rPr>
      </w:pPr>
      <w:r>
        <w:rPr>
          <w:rFonts w:hint="eastAsia" w:eastAsia="黑体"/>
        </w:rPr>
        <w:t>（二）</w:t>
      </w:r>
      <w:r>
        <w:rPr>
          <w:rFonts w:eastAsia="黑体"/>
        </w:rPr>
        <w:t>能力目标：</w:t>
      </w:r>
    </w:p>
    <w:p>
      <w:pPr>
        <w:spacing w:line="360" w:lineRule="auto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 xml:space="preserve">     </w:t>
      </w:r>
      <w:r>
        <w:rPr>
          <w:rFonts w:hint="eastAsia" w:ascii="宋体" w:hAnsi="宋体" w:cs="宋体"/>
          <w:szCs w:val="21"/>
        </w:rPr>
        <w:t>通过外贸函电的系统学习，和大量的实例，掌握外贸业务活动中各种商务英语函电的格式与结构、写作特点、常用专业术语、相关句型和常见表达方式等，使学生能通过理论的引导和具体实例，举一反三，学以致用，从而提高处理对外贸易业务的英语水平</w:t>
      </w:r>
      <w:r>
        <w:rPr>
          <w:rFonts w:ascii="宋体" w:hAnsi="宋体"/>
          <w:sz w:val="24"/>
        </w:rPr>
        <w:t>。</w:t>
      </w:r>
    </w:p>
    <w:p>
      <w:pPr>
        <w:spacing w:line="360" w:lineRule="auto"/>
        <w:rPr>
          <w:rFonts w:hint="eastAsia" w:ascii="黑体" w:eastAsia="黑体"/>
        </w:rPr>
      </w:pPr>
      <w:r>
        <w:rPr>
          <w:rFonts w:hint="eastAsia" w:ascii="黑体" w:eastAsia="黑体"/>
        </w:rPr>
        <w:t>（三）德育目标</w:t>
      </w:r>
    </w:p>
    <w:p>
      <w:pPr>
        <w:pStyle w:val="2"/>
        <w:spacing w:line="360" w:lineRule="auto"/>
        <w:ind w:firstLine="315" w:firstLineChars="150"/>
        <w:rPr>
          <w:rFonts w:hint="eastAsia" w:hAnsi="宋体" w:cs="宋体"/>
        </w:rPr>
      </w:pPr>
      <w:r>
        <w:rPr>
          <w:rFonts w:hint="eastAsia" w:hAnsi="宋体" w:cs="宋体"/>
        </w:rPr>
        <w:t>1. 培养学生善于与人合作的精神；</w:t>
      </w:r>
    </w:p>
    <w:p>
      <w:pPr>
        <w:pStyle w:val="2"/>
        <w:spacing w:line="360" w:lineRule="auto"/>
        <w:ind w:firstLine="315" w:firstLineChars="150"/>
        <w:rPr>
          <w:rFonts w:hint="eastAsia" w:hAnsi="宋体" w:cs="宋体"/>
        </w:rPr>
      </w:pPr>
      <w:r>
        <w:rPr>
          <w:rFonts w:hint="eastAsia" w:hAnsi="宋体" w:cs="宋体"/>
        </w:rPr>
        <w:t>2. 引导学生独立工作、独立思考；</w:t>
      </w:r>
    </w:p>
    <w:p>
      <w:pPr>
        <w:pStyle w:val="2"/>
        <w:spacing w:line="360" w:lineRule="auto"/>
        <w:ind w:firstLine="315" w:firstLineChars="150"/>
        <w:rPr>
          <w:rFonts w:hint="eastAsia" w:hAnsi="宋体" w:cs="宋体"/>
        </w:rPr>
      </w:pPr>
      <w:r>
        <w:rPr>
          <w:rFonts w:hint="eastAsia" w:hAnsi="宋体" w:cs="宋体"/>
        </w:rPr>
        <w:t>3.</w:t>
      </w:r>
      <w:r>
        <w:rPr>
          <w:rFonts w:hint="eastAsia"/>
        </w:rPr>
        <w:t xml:space="preserve"> 培养学生吃苦耐劳的精神；</w:t>
      </w:r>
    </w:p>
    <w:p>
      <w:pPr>
        <w:numPr>
          <w:ilvl w:val="0"/>
          <w:numId w:val="5"/>
        </w:numPr>
        <w:spacing w:line="360" w:lineRule="auto"/>
        <w:rPr>
          <w:rFonts w:hint="eastAsia" w:eastAsia="黑体"/>
          <w:sz w:val="24"/>
        </w:rPr>
      </w:pPr>
      <w:r>
        <w:rPr>
          <w:rFonts w:eastAsia="黑体"/>
          <w:sz w:val="24"/>
        </w:rPr>
        <w:t>课程内容</w:t>
      </w:r>
      <w:r>
        <w:rPr>
          <w:rFonts w:hint="eastAsia" w:eastAsia="黑体"/>
          <w:sz w:val="24"/>
        </w:rPr>
        <w:t>与教学要求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</w:t>
      </w:r>
      <w:r>
        <w:rPr>
          <w:rStyle w:val="10"/>
          <w:rFonts w:hint="eastAsia" w:ascii="宋体" w:hAnsi="宋体"/>
          <w:color w:val="auto"/>
        </w:rPr>
        <w:t>《外贸英语函电与单证(</w:t>
      </w:r>
      <w:r>
        <w:rPr>
          <w:rStyle w:val="10"/>
          <w:rFonts w:hint="eastAsia" w:ascii="宋体" w:hAnsi="宋体"/>
          <w:color w:val="auto"/>
          <w:lang w:val="en-US" w:eastAsia="zh-CN"/>
        </w:rPr>
        <w:t>1</w:t>
      </w:r>
      <w:r>
        <w:rPr>
          <w:rStyle w:val="10"/>
          <w:rFonts w:hint="eastAsia" w:ascii="宋体" w:hAnsi="宋体"/>
          <w:color w:val="auto"/>
        </w:rPr>
        <w:t>)》</w:t>
      </w:r>
      <w:r>
        <w:rPr>
          <w:rFonts w:ascii="宋体" w:hAnsi="宋体"/>
          <w:szCs w:val="21"/>
        </w:rPr>
        <w:t>共分</w:t>
      </w:r>
      <w:r>
        <w:rPr>
          <w:rFonts w:hint="eastAsia" w:ascii="宋体" w:hAnsi="宋体"/>
          <w:szCs w:val="21"/>
        </w:rPr>
        <w:t>五大部分</w:t>
      </w:r>
      <w:r>
        <w:rPr>
          <w:rFonts w:ascii="宋体" w:hAnsi="宋体"/>
          <w:szCs w:val="21"/>
        </w:rPr>
        <w:t>，</w:t>
      </w:r>
      <w:r>
        <w:rPr>
          <w:rFonts w:hint="eastAsia" w:ascii="宋体" w:hAnsi="宋体"/>
          <w:szCs w:val="21"/>
        </w:rPr>
        <w:t>包括基本知识点，信函写作指南，常用表达句子，商务信函例子，实际运用</w:t>
      </w:r>
      <w:r>
        <w:rPr>
          <w:rFonts w:ascii="宋体" w:hAnsi="宋体"/>
          <w:szCs w:val="21"/>
        </w:rPr>
        <w:t>。</w:t>
      </w:r>
      <w:r>
        <w:rPr>
          <w:rFonts w:hint="eastAsia" w:ascii="宋体" w:hAnsi="宋体"/>
          <w:szCs w:val="21"/>
        </w:rPr>
        <w:t>本书直观，实用，重点突出，操作性强，主要针对高职高专商务英语和其他涉外经贸专业的学生。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</w:t>
      </w:r>
      <w:r>
        <w:rPr>
          <w:rFonts w:hint="eastAsia" w:ascii="新宋体" w:hAnsi="新宋体" w:eastAsia="新宋体"/>
          <w:szCs w:val="21"/>
        </w:rPr>
        <w:t>该实践教学在英语各专业教学中取得了较为明显的效果。学生经过学习，大多构建了清晰的外贸函电知识体系，养成了准确使用语言的习惯，为后续的外贸函电阅读和写作技能的培养奠定了坚实的基础，从而将高职高专院校培养高素质应用型人才的目标落到了实处，为下一阶段英语各专业技能课程的学习打下了基础。</w:t>
      </w:r>
    </w:p>
    <w:p>
      <w:pPr>
        <w:spacing w:line="360" w:lineRule="auto"/>
        <w:rPr>
          <w:rFonts w:hint="eastAsia" w:eastAsia="黑体"/>
          <w:sz w:val="24"/>
        </w:rPr>
      </w:pPr>
      <w:r>
        <w:rPr>
          <w:rFonts w:hint="eastAsia" w:eastAsia="黑体"/>
          <w:sz w:val="24"/>
        </w:rPr>
        <w:t>四、教学建议</w:t>
      </w:r>
    </w:p>
    <w:p>
      <w:pPr>
        <w:spacing w:line="360" w:lineRule="auto"/>
        <w:rPr>
          <w:rFonts w:hint="eastAsia" w:eastAsia="黑体"/>
          <w:sz w:val="24"/>
        </w:rPr>
      </w:pPr>
      <w:r>
        <w:rPr>
          <w:rFonts w:hint="eastAsia" w:ascii="新宋体" w:hAnsi="新宋体" w:eastAsia="新宋体"/>
          <w:szCs w:val="21"/>
        </w:rPr>
        <w:t xml:space="preserve">    本课程教学采用课堂教学和自主学习相结合的教学模式。在继续沿用传统教学模式中合理有效元素的同时，充分利用多媒体、网络技术发展带来的契机。以网络技术为支撑的新的教学模式使外贸英语教学在时、空二方面得以无限延伸，授予学生更大的自主选择权与运作空间，培养学生的自主学习能力。使英语教学朝着个性化学习、主动式学习的方向发展。从而充分调动教师和学生两个方面的积极性，确立学生在教学过程中的主体地位。 </w:t>
      </w:r>
      <w:r>
        <w:rPr>
          <w:rFonts w:hint="eastAsia" w:ascii="新宋体" w:hAnsi="新宋体" w:eastAsia="新宋体"/>
          <w:szCs w:val="21"/>
        </w:rPr>
        <w:br w:type="textWrapping"/>
      </w:r>
      <w:r>
        <w:rPr>
          <w:rFonts w:hint="eastAsia" w:eastAsia="黑体"/>
          <w:sz w:val="24"/>
        </w:rPr>
        <w:t>五、考核方法</w:t>
      </w:r>
    </w:p>
    <w:p>
      <w:pPr>
        <w:spacing w:line="360" w:lineRule="auto"/>
        <w:ind w:left="426" w:leftChars="203" w:firstLine="422" w:firstLineChars="200"/>
        <w:rPr>
          <w:rFonts w:hint="eastAsia"/>
          <w:b/>
        </w:rPr>
      </w:pPr>
      <w:r>
        <w:rPr>
          <w:rFonts w:hint="eastAsia"/>
          <w:b/>
        </w:rPr>
        <w:t>（一）考核方式</w:t>
      </w:r>
    </w:p>
    <w:p>
      <w:pPr>
        <w:spacing w:line="360" w:lineRule="auto"/>
        <w:ind w:left="426" w:leftChars="203" w:firstLine="420" w:firstLineChars="200"/>
        <w:rPr>
          <w:rFonts w:hint="eastAsia"/>
        </w:rPr>
      </w:pPr>
      <w:r>
        <w:rPr>
          <w:rFonts w:hint="eastAsia"/>
        </w:rPr>
        <w:t>本课程的考核采用学习过程考核+理论知识考核两者相结合的方式。其中，学习过程考核包括上课表现、平时作业、期中考核等；理论知识考核统一命题。</w:t>
      </w:r>
    </w:p>
    <w:p>
      <w:pPr>
        <w:spacing w:line="360" w:lineRule="auto"/>
        <w:ind w:left="426" w:leftChars="203" w:firstLine="420" w:firstLineChars="200"/>
        <w:rPr>
          <w:rFonts w:hint="eastAsia"/>
        </w:rPr>
      </w:pPr>
    </w:p>
    <w:p>
      <w:pPr>
        <w:spacing w:line="360" w:lineRule="auto"/>
        <w:rPr>
          <w:rFonts w:hint="eastAsia" w:eastAsia="黑体"/>
        </w:rPr>
      </w:pPr>
      <w:r>
        <w:rPr>
          <w:rFonts w:hint="eastAsia"/>
          <w:b/>
        </w:rPr>
        <w:t>（二）</w:t>
      </w:r>
      <w:r>
        <w:rPr>
          <w:rFonts w:hint="eastAsia" w:ascii="宋体-18030" w:hAnsi="宋体-18030" w:eastAsia="宋体-18030" w:cs="宋体-18030"/>
          <w:b/>
        </w:rPr>
        <w:t>成绩评定</w:t>
      </w:r>
    </w:p>
    <w:p>
      <w:pPr>
        <w:spacing w:line="360" w:lineRule="auto"/>
        <w:ind w:firstLine="525" w:firstLineChars="250"/>
        <w:rPr>
          <w:rFonts w:hint="eastAsia"/>
        </w:rPr>
      </w:pPr>
      <w:r>
        <w:rPr>
          <w:rFonts w:hint="eastAsia"/>
        </w:rPr>
        <w:t>学习过程考核（平时成绩）占总成绩30%；理论知识考核（期末成绩）占总成绩70%。</w:t>
      </w:r>
    </w:p>
    <w:p>
      <w:pPr>
        <w:spacing w:line="360" w:lineRule="auto"/>
        <w:rPr>
          <w:rFonts w:hint="eastAsia" w:eastAsia="黑体"/>
          <w:sz w:val="24"/>
        </w:rPr>
      </w:pPr>
      <w:r>
        <w:rPr>
          <w:rFonts w:hint="eastAsia" w:eastAsia="黑体"/>
          <w:sz w:val="24"/>
        </w:rPr>
        <w:t>五、联系方式</w:t>
      </w:r>
    </w:p>
    <w:p>
      <w:pPr>
        <w:adjustRightInd w:val="0"/>
        <w:spacing w:line="360" w:lineRule="auto"/>
        <w:ind w:firstLine="420" w:firstLineChars="200"/>
        <w:rPr>
          <w:rFonts w:hint="eastAsia"/>
        </w:rPr>
      </w:pPr>
      <w:r>
        <w:rPr>
          <w:rFonts w:hint="eastAsia" w:eastAsia="黑体"/>
          <w:szCs w:val="21"/>
        </w:rPr>
        <w:t xml:space="preserve">1．责任教师：许洁                         </w:t>
      </w:r>
      <w:r>
        <w:rPr>
          <w:rFonts w:hint="eastAsia" w:ascii="黑体" w:eastAsia="黑体"/>
          <w:szCs w:val="21"/>
        </w:rPr>
        <w:t>2.</w:t>
      </w:r>
      <w:r>
        <w:rPr>
          <w:rFonts w:hint="eastAsia" w:ascii="黑体" w:hAnsi="宋体-18030" w:eastAsia="黑体" w:cs="宋体-18030"/>
          <w:szCs w:val="21"/>
        </w:rPr>
        <w:t>联系电话</w:t>
      </w:r>
      <w:r>
        <w:rPr>
          <w:rFonts w:hint="eastAsia" w:ascii="宋体-18030" w:hAnsi="宋体-18030" w:eastAsia="宋体-18030" w:cs="宋体-18030"/>
          <w:szCs w:val="21"/>
        </w:rPr>
        <w:t>：</w:t>
      </w:r>
      <w:r>
        <w:rPr>
          <w:rFonts w:hint="eastAsia"/>
        </w:rPr>
        <w:t>025-83774880</w:t>
      </w:r>
    </w:p>
    <w:p>
      <w:pPr>
        <w:spacing w:line="360" w:lineRule="auto"/>
        <w:ind w:left="420"/>
        <w:rPr>
          <w:rFonts w:hint="eastAsia" w:ascii="宋体-18030" w:hAnsi="宋体-18030" w:eastAsia="宋体-18030" w:cs="宋体-18030"/>
          <w:szCs w:val="21"/>
        </w:rPr>
      </w:pPr>
      <w:r>
        <w:rPr>
          <w:rFonts w:hint="eastAsia" w:ascii="宋体-18030" w:hAnsi="宋体-18030" w:eastAsia="宋体-18030" w:cs="宋体-18030"/>
          <w:szCs w:val="21"/>
        </w:rPr>
        <w:t>3．电子邮箱：865260802@qq.com</w:t>
      </w:r>
    </w:p>
    <w:p>
      <w:pPr>
        <w:rPr>
          <w:rFonts w:hint="eastAsia"/>
        </w:rPr>
      </w:pPr>
    </w:p>
    <w:p/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宋体-18030">
    <w:altName w:val="微软雅黑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3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lvl w:ilvl="0" w:tentative="0">
      <w:start w:val="3"/>
      <w:numFmt w:val="chineseCounting"/>
      <w:suff w:val="nothing"/>
      <w:lvlText w:val="%1、"/>
      <w:lvlJc w:val="left"/>
    </w:lvl>
  </w:abstractNum>
  <w:abstractNum w:abstractNumId="1">
    <w:nsid w:val="00000004"/>
    <w:multiLevelType w:val="multilevel"/>
    <w:tmpl w:val="00000004"/>
    <w:lvl w:ilvl="0" w:tentative="0">
      <w:start w:val="1"/>
      <w:numFmt w:val="decimal"/>
      <w:lvlText w:val="%1."/>
      <w:lvlJc w:val="left"/>
      <w:pPr>
        <w:tabs>
          <w:tab w:val="left" w:pos="779"/>
        </w:tabs>
        <w:ind w:left="779" w:hanging="420"/>
      </w:pPr>
      <w:rPr>
        <w:rFonts w:hint="default" w:ascii="Times New Roman" w:hAnsi="Times New Roman"/>
        <w:color w:val="000000"/>
      </w:rPr>
    </w:lvl>
    <w:lvl w:ilvl="1" w:tentative="0">
      <w:start w:val="1"/>
      <w:numFmt w:val="decimal"/>
      <w:lvlText w:val="%2、"/>
      <w:lvlJc w:val="left"/>
      <w:pPr>
        <w:tabs>
          <w:tab w:val="left" w:pos="1139"/>
        </w:tabs>
        <w:ind w:left="1139" w:hanging="360"/>
      </w:pPr>
      <w:rPr>
        <w:rFonts w:hint="default"/>
        <w:color w:val="0000FF"/>
      </w:rPr>
    </w:lvl>
    <w:lvl w:ilvl="2" w:tentative="0">
      <w:start w:val="1"/>
      <w:numFmt w:val="lowerRoman"/>
      <w:lvlText w:val="%3."/>
      <w:lvlJc w:val="right"/>
      <w:pPr>
        <w:tabs>
          <w:tab w:val="left" w:pos="1619"/>
        </w:tabs>
        <w:ind w:left="1619" w:hanging="420"/>
      </w:pPr>
    </w:lvl>
    <w:lvl w:ilvl="3" w:tentative="0">
      <w:start w:val="1"/>
      <w:numFmt w:val="decimal"/>
      <w:lvlText w:val="%4."/>
      <w:lvlJc w:val="left"/>
      <w:pPr>
        <w:tabs>
          <w:tab w:val="left" w:pos="2039"/>
        </w:tabs>
        <w:ind w:left="2039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459"/>
        </w:tabs>
        <w:ind w:left="2459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879"/>
        </w:tabs>
        <w:ind w:left="2879" w:hanging="420"/>
      </w:pPr>
    </w:lvl>
    <w:lvl w:ilvl="6" w:tentative="0">
      <w:start w:val="1"/>
      <w:numFmt w:val="decimal"/>
      <w:lvlText w:val="%7."/>
      <w:lvlJc w:val="left"/>
      <w:pPr>
        <w:tabs>
          <w:tab w:val="left" w:pos="3299"/>
        </w:tabs>
        <w:ind w:left="3299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19"/>
        </w:tabs>
        <w:ind w:left="3719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139"/>
        </w:tabs>
        <w:ind w:left="4139" w:hanging="420"/>
      </w:pPr>
    </w:lvl>
  </w:abstractNum>
  <w:abstractNum w:abstractNumId="2">
    <w:nsid w:val="00000007"/>
    <w:multiLevelType w:val="singleLevel"/>
    <w:tmpl w:val="00000007"/>
    <w:lvl w:ilvl="0" w:tentative="0">
      <w:start w:val="2"/>
      <w:numFmt w:val="chineseCounting"/>
      <w:suff w:val="nothing"/>
      <w:lvlText w:val="%1、"/>
      <w:lvlJc w:val="left"/>
    </w:lvl>
  </w:abstractNum>
  <w:abstractNum w:abstractNumId="3">
    <w:nsid w:val="0000000A"/>
    <w:multiLevelType w:val="singleLevel"/>
    <w:tmpl w:val="0000000A"/>
    <w:lvl w:ilvl="0" w:tentative="0">
      <w:start w:val="1"/>
      <w:numFmt w:val="chineseCounting"/>
      <w:suff w:val="nothing"/>
      <w:lvlText w:val="（%1）"/>
      <w:lvlJc w:val="left"/>
    </w:lvl>
  </w:abstractNum>
  <w:abstractNum w:abstractNumId="4">
    <w:nsid w:val="0000000C"/>
    <w:multiLevelType w:val="multilevel"/>
    <w:tmpl w:val="0000000C"/>
    <w:lvl w:ilvl="0" w:tentative="0">
      <w:start w:val="1"/>
      <w:numFmt w:val="decimal"/>
      <w:lvlText w:val="%1."/>
      <w:lvlJc w:val="left"/>
      <w:pPr>
        <w:tabs>
          <w:tab w:val="left" w:pos="719"/>
        </w:tabs>
        <w:ind w:left="719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199"/>
        </w:tabs>
        <w:ind w:left="1199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19"/>
        </w:tabs>
        <w:ind w:left="1619" w:hanging="420"/>
      </w:pPr>
    </w:lvl>
    <w:lvl w:ilvl="3" w:tentative="0">
      <w:start w:val="1"/>
      <w:numFmt w:val="decimal"/>
      <w:lvlText w:val="%4."/>
      <w:lvlJc w:val="left"/>
      <w:pPr>
        <w:tabs>
          <w:tab w:val="left" w:pos="2039"/>
        </w:tabs>
        <w:ind w:left="2039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459"/>
        </w:tabs>
        <w:ind w:left="2459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879"/>
        </w:tabs>
        <w:ind w:left="2879" w:hanging="420"/>
      </w:pPr>
    </w:lvl>
    <w:lvl w:ilvl="6" w:tentative="0">
      <w:start w:val="1"/>
      <w:numFmt w:val="decimal"/>
      <w:lvlText w:val="%7."/>
      <w:lvlJc w:val="left"/>
      <w:pPr>
        <w:tabs>
          <w:tab w:val="left" w:pos="3299"/>
        </w:tabs>
        <w:ind w:left="3299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19"/>
        </w:tabs>
        <w:ind w:left="3719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139"/>
        </w:tabs>
        <w:ind w:left="4139" w:hanging="42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004"/>
    <w:rsid w:val="00002AD6"/>
    <w:rsid w:val="00233004"/>
    <w:rsid w:val="008F5063"/>
    <w:rsid w:val="00BF76C0"/>
    <w:rsid w:val="109309CD"/>
    <w:rsid w:val="1BC25D0A"/>
    <w:rsid w:val="267903EB"/>
    <w:rsid w:val="37FA2254"/>
    <w:rsid w:val="48B32CF9"/>
    <w:rsid w:val="49390AFA"/>
    <w:rsid w:val="6FDD2610"/>
    <w:rsid w:val="72DA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sz w:val="18"/>
      <w:szCs w:val="18"/>
    </w:rPr>
  </w:style>
  <w:style w:type="character" w:customStyle="1" w:styleId="10">
    <w:name w:val="middlecontent1"/>
    <w:qFormat/>
    <w:uiPriority w:val="0"/>
    <w:rPr>
      <w:color w:val="666666"/>
      <w:spacing w:val="0"/>
      <w:sz w:val="21"/>
      <w:szCs w:val="21"/>
    </w:rPr>
  </w:style>
  <w:style w:type="paragraph" w:styleId="11">
    <w:name w:val="List Paragraph"/>
    <w:basedOn w:val="1"/>
    <w:qFormat/>
    <w:uiPriority w:val="0"/>
    <w:pPr>
      <w:ind w:firstLine="420" w:firstLineChars="200"/>
    </w:pPr>
  </w:style>
  <w:style w:type="character" w:customStyle="1" w:styleId="12">
    <w:name w:val="纯文本 Char"/>
    <w:basedOn w:val="6"/>
    <w:link w:val="2"/>
    <w:qFormat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233</Words>
  <Characters>1333</Characters>
  <Lines>11</Lines>
  <Paragraphs>3</Paragraphs>
  <TotalTime>4</TotalTime>
  <ScaleCrop>false</ScaleCrop>
  <LinksUpToDate>false</LinksUpToDate>
  <CharactersWithSpaces>1563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2017-06-01T07:42:00Z</dcterms:created>
  <dc:creator>xujie</dc:creator>
  <cp:lastModifiedBy>86526</cp:lastModifiedBy>
  <dcterms:modified xsi:type="dcterms:W3CDTF">2019-12-25T01:14:22Z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