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EF" w:rsidRPr="004255EF" w:rsidRDefault="004255EF" w:rsidP="004255EF">
      <w:pPr>
        <w:rPr>
          <w:rFonts w:ascii="黑体" w:eastAsia="黑体" w:hAnsi="黑体" w:cs="Times New Roman"/>
          <w:sz w:val="32"/>
          <w:szCs w:val="32"/>
        </w:rPr>
      </w:pPr>
      <w:r w:rsidRPr="004255EF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4255EF" w:rsidRPr="004255EF" w:rsidRDefault="004255EF" w:rsidP="004255EF">
      <w:pPr>
        <w:tabs>
          <w:tab w:val="left" w:pos="540"/>
        </w:tabs>
        <w:spacing w:afterLines="50" w:after="156" w:line="0" w:lineRule="atLeast"/>
        <w:jc w:val="center"/>
        <w:rPr>
          <w:rFonts w:ascii="方正仿宋_GBK" w:eastAsia="方正仿宋_GBK" w:hAnsi="等线" w:cs="Times New Roman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sz w:val="22"/>
          <w:szCs w:val="28"/>
        </w:rPr>
        <w:t>江苏城市职业学院</w:t>
      </w:r>
    </w:p>
    <w:p w:rsidR="004255EF" w:rsidRPr="004255EF" w:rsidRDefault="004255EF" w:rsidP="004255EF">
      <w:pPr>
        <w:tabs>
          <w:tab w:val="left" w:pos="540"/>
        </w:tabs>
        <w:spacing w:afterLines="50" w:after="156" w:line="0" w:lineRule="atLeast"/>
        <w:jc w:val="center"/>
        <w:rPr>
          <w:rFonts w:ascii="方正仿宋_GBK" w:eastAsia="方正仿宋_GBK" w:hAnsi="等线" w:cs="Times New Roman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sz w:val="22"/>
          <w:szCs w:val="28"/>
        </w:rPr>
        <w:t>教学班建班要求及学号编制方法</w:t>
      </w:r>
    </w:p>
    <w:p w:rsidR="004255EF" w:rsidRPr="004255EF" w:rsidRDefault="004255EF" w:rsidP="004255EF">
      <w:pPr>
        <w:tabs>
          <w:tab w:val="left" w:pos="540"/>
        </w:tabs>
        <w:spacing w:afterLines="50" w:after="156" w:line="0" w:lineRule="atLeast"/>
        <w:jc w:val="center"/>
        <w:rPr>
          <w:rFonts w:ascii="方正仿宋_GBK" w:eastAsia="方正仿宋_GBK" w:hAnsi="等线" w:cs="Times New Roman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sz w:val="22"/>
          <w:szCs w:val="28"/>
        </w:rPr>
        <w:t>（2020级）</w:t>
      </w:r>
    </w:p>
    <w:p w:rsidR="004255EF" w:rsidRPr="004255EF" w:rsidRDefault="004255EF" w:rsidP="004255EF">
      <w:pPr>
        <w:spacing w:line="360" w:lineRule="exact"/>
        <w:ind w:firstLineChars="200" w:firstLine="440"/>
        <w:rPr>
          <w:rFonts w:ascii="方正仿宋_GBK" w:eastAsia="方正仿宋_GBK" w:hAnsi="等线" w:cs="Times New Roman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sz w:val="22"/>
          <w:szCs w:val="28"/>
        </w:rPr>
        <w:t>一、教学班建班要求</w:t>
      </w:r>
    </w:p>
    <w:p w:rsidR="004255EF" w:rsidRPr="004255EF" w:rsidRDefault="004255EF" w:rsidP="004255EF">
      <w:pPr>
        <w:spacing w:line="360" w:lineRule="exact"/>
        <w:ind w:leftChars="100" w:left="210" w:firstLineChars="100" w:firstLine="22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1．按学生实际所学专业建班，并编制班级代码（即班号）；</w:t>
      </w:r>
    </w:p>
    <w:p w:rsidR="004255EF" w:rsidRPr="004255EF" w:rsidRDefault="004255EF" w:rsidP="004255EF">
      <w:pPr>
        <w:spacing w:line="360" w:lineRule="exact"/>
        <w:ind w:leftChars="100" w:left="210" w:firstLineChars="100" w:firstLine="22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2．专业名称与录取名册、教学计划上的专业名称必须一致（全称）；</w:t>
      </w:r>
    </w:p>
    <w:p w:rsidR="004255EF" w:rsidRPr="004255EF" w:rsidRDefault="004255EF" w:rsidP="004255EF">
      <w:pPr>
        <w:spacing w:line="360" w:lineRule="exact"/>
        <w:ind w:leftChars="100" w:left="210" w:firstLineChars="100" w:firstLine="22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3．</w:t>
      </w:r>
      <w:proofErr w:type="gramStart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教学班号由</w:t>
      </w:r>
      <w:proofErr w:type="gramEnd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七位数字组成，各位数字所代表的意义如下表所示：</w:t>
      </w: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427"/>
        <w:gridCol w:w="1863"/>
        <w:gridCol w:w="1440"/>
        <w:gridCol w:w="1526"/>
      </w:tblGrid>
      <w:tr w:rsidR="004255EF" w:rsidRPr="004255EF" w:rsidTr="00602357">
        <w:trPr>
          <w:trHeight w:val="48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位 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1  2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3  4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6  7</w:t>
            </w:r>
          </w:p>
        </w:tc>
      </w:tr>
      <w:tr w:rsidR="004255EF" w:rsidRPr="004255EF" w:rsidTr="00602357">
        <w:trPr>
          <w:trHeight w:val="48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说 明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年级码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proofErr w:type="gramStart"/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办学点码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学生类别码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proofErr w:type="gramStart"/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班序码</w:t>
            </w:r>
            <w:proofErr w:type="gramEnd"/>
          </w:p>
        </w:tc>
      </w:tr>
      <w:tr w:rsidR="004255EF" w:rsidRPr="004255EF" w:rsidTr="00602357">
        <w:trPr>
          <w:trHeight w:val="48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举 例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20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color w:val="000000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color w:val="000000"/>
                <w:sz w:val="22"/>
                <w:szCs w:val="28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01</w:t>
            </w:r>
          </w:p>
        </w:tc>
      </w:tr>
      <w:tr w:rsidR="004255EF" w:rsidRPr="004255EF" w:rsidTr="00602357">
        <w:trPr>
          <w:trHeight w:val="480"/>
          <w:jc w:val="center"/>
        </w:trPr>
        <w:tc>
          <w:tcPr>
            <w:tcW w:w="8067" w:type="dxa"/>
            <w:gridSpan w:val="5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2025301代表2020级无锡办学点三年制高职01班</w:t>
            </w:r>
          </w:p>
        </w:tc>
      </w:tr>
    </w:tbl>
    <w:p w:rsidR="004255EF" w:rsidRPr="004255EF" w:rsidRDefault="004255EF" w:rsidP="004255EF">
      <w:pPr>
        <w:spacing w:line="400" w:lineRule="exact"/>
        <w:ind w:left="330" w:hangingChars="150" w:hanging="33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注：</w:t>
      </w:r>
    </w:p>
    <w:p w:rsidR="004255EF" w:rsidRPr="004255EF" w:rsidRDefault="004255EF" w:rsidP="004255EF">
      <w:pPr>
        <w:spacing w:line="400" w:lineRule="exact"/>
        <w:ind w:leftChars="100" w:left="21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（1）年级码：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 xml:space="preserve"> 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 xml:space="preserve"> </w:t>
      </w:r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（二位数字，第1、2位），用以注释新生入学的年度。</w:t>
      </w:r>
    </w:p>
    <w:p w:rsidR="004255EF" w:rsidRPr="004255EF" w:rsidRDefault="004255EF" w:rsidP="004255EF">
      <w:pPr>
        <w:spacing w:line="400" w:lineRule="exact"/>
        <w:ind w:left="330" w:hangingChars="150" w:hanging="33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如：20—表示2020级。</w:t>
      </w:r>
    </w:p>
    <w:p w:rsidR="004255EF" w:rsidRPr="004255EF" w:rsidRDefault="004255EF" w:rsidP="004255EF">
      <w:pPr>
        <w:spacing w:line="400" w:lineRule="exact"/>
        <w:ind w:leftChars="100" w:left="21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（2）办学点码：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 xml:space="preserve"> 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（二位数字，第3、4位），用以注释办学点名称。学院、办学点代码参照下表：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561"/>
        <w:gridCol w:w="859"/>
        <w:gridCol w:w="1151"/>
      </w:tblGrid>
      <w:tr w:rsidR="004255EF" w:rsidRPr="004255EF" w:rsidTr="00602357">
        <w:trPr>
          <w:jc w:val="center"/>
        </w:trPr>
        <w:tc>
          <w:tcPr>
            <w:tcW w:w="3788" w:type="pct"/>
            <w:gridSpan w:val="2"/>
            <w:shd w:val="clear" w:color="auto" w:fill="auto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办    学    点</w:t>
            </w:r>
          </w:p>
        </w:tc>
        <w:tc>
          <w:tcPr>
            <w:tcW w:w="518" w:type="pct"/>
            <w:shd w:val="clear" w:color="auto" w:fill="auto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简称</w:t>
            </w:r>
          </w:p>
        </w:tc>
        <w:tc>
          <w:tcPr>
            <w:tcW w:w="694" w:type="pct"/>
            <w:shd w:val="clear" w:color="auto" w:fill="auto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代  码</w:t>
            </w:r>
          </w:p>
        </w:tc>
      </w:tr>
      <w:tr w:rsidR="004255EF" w:rsidRPr="004255EF" w:rsidTr="00602357">
        <w:trPr>
          <w:jc w:val="center"/>
        </w:trPr>
        <w:tc>
          <w:tcPr>
            <w:tcW w:w="1642" w:type="pct"/>
            <w:vMerge w:val="restar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校本部（直属）</w:t>
            </w: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信息工程学院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信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01</w:t>
            </w:r>
          </w:p>
        </w:tc>
      </w:tr>
      <w:tr w:rsidR="004255EF" w:rsidRPr="004255EF" w:rsidTr="00602357">
        <w:trPr>
          <w:trHeight w:val="322"/>
          <w:jc w:val="center"/>
        </w:trPr>
        <w:tc>
          <w:tcPr>
            <w:tcW w:w="1642" w:type="pct"/>
            <w:vMerge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建筑工程学院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建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02</w:t>
            </w:r>
          </w:p>
        </w:tc>
      </w:tr>
      <w:tr w:rsidR="004255EF" w:rsidRPr="004255EF" w:rsidTr="00602357">
        <w:trPr>
          <w:jc w:val="center"/>
        </w:trPr>
        <w:tc>
          <w:tcPr>
            <w:tcW w:w="1642" w:type="pct"/>
            <w:vMerge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设计学院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设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03</w:t>
            </w:r>
          </w:p>
        </w:tc>
      </w:tr>
      <w:tr w:rsidR="004255EF" w:rsidRPr="004255EF" w:rsidTr="00602357">
        <w:trPr>
          <w:jc w:val="center"/>
        </w:trPr>
        <w:tc>
          <w:tcPr>
            <w:tcW w:w="1642" w:type="pct"/>
            <w:vMerge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商学院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商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04</w:t>
            </w:r>
          </w:p>
        </w:tc>
      </w:tr>
      <w:tr w:rsidR="004255EF" w:rsidRPr="004255EF" w:rsidTr="00602357">
        <w:trPr>
          <w:jc w:val="center"/>
        </w:trPr>
        <w:tc>
          <w:tcPr>
            <w:tcW w:w="1642" w:type="pct"/>
            <w:vMerge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环境生态学院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环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07</w:t>
            </w:r>
          </w:p>
        </w:tc>
      </w:tr>
      <w:tr w:rsidR="004255EF" w:rsidRPr="004255EF" w:rsidTr="00602357">
        <w:trPr>
          <w:trHeight w:val="306"/>
          <w:jc w:val="center"/>
        </w:trPr>
        <w:tc>
          <w:tcPr>
            <w:tcW w:w="16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</w:p>
        </w:tc>
        <w:tc>
          <w:tcPr>
            <w:tcW w:w="2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艺术学院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艺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09</w:t>
            </w:r>
          </w:p>
        </w:tc>
      </w:tr>
      <w:tr w:rsidR="004255EF" w:rsidRPr="004255EF" w:rsidTr="00602357">
        <w:tblPrEx>
          <w:jc w:val="left"/>
        </w:tblPrEx>
        <w:trPr>
          <w:trHeight w:val="316"/>
        </w:trPr>
        <w:tc>
          <w:tcPr>
            <w:tcW w:w="1642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无    锡 地区</w:t>
            </w: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color w:val="000000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color w:val="000000"/>
                <w:sz w:val="22"/>
                <w:szCs w:val="28"/>
              </w:rPr>
              <w:t>无锡办学点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锡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25</w:t>
            </w:r>
          </w:p>
        </w:tc>
      </w:tr>
      <w:tr w:rsidR="004255EF" w:rsidRPr="004255EF" w:rsidTr="00602357">
        <w:tblPrEx>
          <w:jc w:val="left"/>
        </w:tblPrEx>
        <w:trPr>
          <w:trHeight w:val="299"/>
        </w:trPr>
        <w:tc>
          <w:tcPr>
            <w:tcW w:w="1642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扬    州 地区</w:t>
            </w: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color w:val="000000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color w:val="000000"/>
                <w:sz w:val="22"/>
                <w:szCs w:val="28"/>
              </w:rPr>
              <w:t>江都办学点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都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32</w:t>
            </w:r>
          </w:p>
        </w:tc>
      </w:tr>
      <w:tr w:rsidR="004255EF" w:rsidRPr="004255EF" w:rsidTr="00602357">
        <w:tblPrEx>
          <w:jc w:val="left"/>
        </w:tblPrEx>
        <w:trPr>
          <w:trHeight w:val="299"/>
        </w:trPr>
        <w:tc>
          <w:tcPr>
            <w:tcW w:w="1642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lastRenderedPageBreak/>
              <w:t>南    通 地区</w:t>
            </w: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color w:val="000000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color w:val="000000"/>
                <w:sz w:val="22"/>
                <w:szCs w:val="28"/>
              </w:rPr>
              <w:t>南通办学点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通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33</w:t>
            </w:r>
          </w:p>
        </w:tc>
      </w:tr>
      <w:tr w:rsidR="004255EF" w:rsidRPr="004255EF" w:rsidTr="00602357">
        <w:tblPrEx>
          <w:jc w:val="left"/>
        </w:tblPrEx>
        <w:trPr>
          <w:trHeight w:val="299"/>
        </w:trPr>
        <w:tc>
          <w:tcPr>
            <w:tcW w:w="1642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proofErr w:type="gramStart"/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宿</w:t>
            </w:r>
            <w:proofErr w:type="gramEnd"/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 xml:space="preserve">    迁 地区</w:t>
            </w:r>
          </w:p>
        </w:tc>
        <w:tc>
          <w:tcPr>
            <w:tcW w:w="2146" w:type="pct"/>
            <w:shd w:val="clear" w:color="auto" w:fill="auto"/>
            <w:vAlign w:val="center"/>
          </w:tcPr>
          <w:p w:rsidR="004255EF" w:rsidRPr="004255EF" w:rsidRDefault="004255EF" w:rsidP="004255EF">
            <w:pPr>
              <w:rPr>
                <w:rFonts w:ascii="方正仿宋_GBK" w:eastAsia="方正仿宋_GBK" w:hAnsi="宋体" w:cs="Times New Roman"/>
                <w:color w:val="000000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color w:val="000000"/>
                <w:sz w:val="22"/>
                <w:szCs w:val="28"/>
              </w:rPr>
              <w:t>宿迁办学点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宿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41</w:t>
            </w:r>
          </w:p>
        </w:tc>
      </w:tr>
    </w:tbl>
    <w:p w:rsidR="004255EF" w:rsidRPr="004255EF" w:rsidRDefault="004255EF" w:rsidP="00472031">
      <w:pPr>
        <w:spacing w:line="360" w:lineRule="auto"/>
        <w:ind w:leftChars="100" w:left="21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（3）学生类别码：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（一位数字，第5位），用以注释学生入学类别。三年制高职学生以3标注。</w:t>
      </w:r>
    </w:p>
    <w:p w:rsidR="004255EF" w:rsidRPr="004255EF" w:rsidRDefault="004255EF" w:rsidP="00472031">
      <w:pPr>
        <w:spacing w:line="360" w:lineRule="auto"/>
        <w:ind w:leftChars="100" w:left="210"/>
        <w:rPr>
          <w:rFonts w:ascii="方正仿宋_GBK" w:eastAsia="方正仿宋_GBK" w:hAnsi="宋体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（4）</w:t>
      </w:r>
      <w:proofErr w:type="gramStart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班序码</w:t>
      </w:r>
      <w:proofErr w:type="gramEnd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：</w:t>
      </w:r>
      <w:proofErr w:type="gramStart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班序码</w:t>
      </w:r>
      <w:proofErr w:type="gramEnd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：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 xml:space="preserve"> 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宋体" w:cs="Times New Roman" w:hint="eastAsia"/>
          <w:sz w:val="22"/>
          <w:szCs w:val="28"/>
        </w:rPr>
        <w:t>（二位数字，第6、7位），用以注释教学班在各办学点内同一年级中的排列顺序，应特别注意：</w:t>
      </w:r>
      <w:proofErr w:type="gramStart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班序码从</w:t>
      </w:r>
      <w:proofErr w:type="gramEnd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01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>~</w:t>
      </w:r>
      <w:r w:rsidRPr="004255EF">
        <w:rPr>
          <w:rFonts w:ascii="方正仿宋_GBK" w:eastAsia="方正仿宋_GBK" w:hAnsi="宋体" w:cs="Times New Roman" w:hint="eastAsia"/>
          <w:sz w:val="22"/>
          <w:szCs w:val="28"/>
        </w:rPr>
        <w:t>99不能重复（包括不同类别学生间），按自然顺序编排。</w:t>
      </w:r>
    </w:p>
    <w:p w:rsidR="00472031" w:rsidRDefault="004255EF" w:rsidP="00472031">
      <w:pPr>
        <w:ind w:firstLineChars="200" w:firstLine="440"/>
        <w:rPr>
          <w:rFonts w:ascii="方正仿宋_GBK" w:eastAsia="方正仿宋_GBK" w:hAnsi="等线" w:cs="Times New Roman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sz w:val="22"/>
          <w:szCs w:val="28"/>
        </w:rPr>
        <w:t>二、学号编制方法</w:t>
      </w:r>
    </w:p>
    <w:p w:rsidR="004255EF" w:rsidRPr="00472031" w:rsidRDefault="004255EF" w:rsidP="00472031">
      <w:pPr>
        <w:ind w:firstLineChars="200" w:firstLine="440"/>
        <w:rPr>
          <w:rFonts w:ascii="方正仿宋_GBK" w:eastAsia="方正仿宋_GBK" w:hAnsi="等线" w:cs="Times New Roman"/>
          <w:sz w:val="22"/>
          <w:szCs w:val="28"/>
        </w:rPr>
      </w:pPr>
      <w:r w:rsidRPr="004255EF">
        <w:rPr>
          <w:rFonts w:ascii="方正仿宋_GBK" w:eastAsia="方正仿宋_GBK" w:hAnsi="宋体" w:cs="Times New Roman" w:hint="eastAsia"/>
          <w:sz w:val="22"/>
          <w:szCs w:val="28"/>
        </w:rPr>
        <w:t>学生学号由十位数字组成，即</w:t>
      </w:r>
      <w:proofErr w:type="gramStart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由班号</w:t>
      </w:r>
      <w:proofErr w:type="gramEnd"/>
      <w:r w:rsidRPr="004255EF">
        <w:rPr>
          <w:rFonts w:ascii="方正仿宋_GBK" w:eastAsia="方正仿宋_GBK" w:hAnsi="宋体" w:cs="Times New Roman" w:hint="eastAsia"/>
          <w:sz w:val="22"/>
          <w:szCs w:val="28"/>
        </w:rPr>
        <w:t>+录取类型码+两位顺序号组成：</w:t>
      </w:r>
    </w:p>
    <w:p w:rsidR="004255EF" w:rsidRPr="004255EF" w:rsidRDefault="004255EF" w:rsidP="00472031">
      <w:pPr>
        <w:spacing w:line="360" w:lineRule="auto"/>
        <w:ind w:leftChars="100" w:left="210" w:firstLineChars="200" w:firstLine="440"/>
        <w:rPr>
          <w:rFonts w:ascii="方正仿宋_GBK" w:eastAsia="方正仿宋_GBK" w:hAnsi="黑体" w:cs="Times New Roman"/>
          <w:sz w:val="22"/>
          <w:szCs w:val="28"/>
        </w:rPr>
      </w:pPr>
      <w:r w:rsidRPr="004255EF">
        <w:rPr>
          <w:rFonts w:ascii="方正仿宋_GBK" w:eastAsia="方正仿宋_GBK" w:hAnsi="黑体" w:cs="Times New Roman" w:hint="eastAsia"/>
          <w:sz w:val="22"/>
          <w:szCs w:val="28"/>
        </w:rPr>
        <w:t>1．录取类型码：</w:t>
      </w:r>
      <w:r w:rsidRPr="004255EF">
        <w:rPr>
          <w:rFonts w:ascii="方正仿宋_GBK" w:eastAsia="方正仿宋_GBK" w:hAnsi="黑体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黑体" w:cs="Times New Roman" w:hint="eastAsia"/>
          <w:sz w:val="22"/>
          <w:szCs w:val="28"/>
        </w:rPr>
        <w:t>（一位数字，第8位），用以注释学生录取类型。统招生以0标注，注册入学生以9标注。</w:t>
      </w:r>
    </w:p>
    <w:p w:rsidR="004255EF" w:rsidRPr="004255EF" w:rsidRDefault="004255EF" w:rsidP="00472031">
      <w:pPr>
        <w:spacing w:line="360" w:lineRule="auto"/>
        <w:ind w:leftChars="100" w:left="210" w:firstLineChars="200" w:firstLine="440"/>
        <w:rPr>
          <w:rFonts w:ascii="方正仿宋_GBK" w:eastAsia="方正仿宋_GBK" w:hAnsi="黑体" w:cs="Times New Roman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sz w:val="22"/>
          <w:szCs w:val="28"/>
        </w:rPr>
        <w:t>2</w:t>
      </w:r>
      <w:r w:rsidRPr="004255EF">
        <w:rPr>
          <w:rFonts w:ascii="方正仿宋_GBK" w:eastAsia="方正仿宋_GBK" w:hAnsi="等线" w:cs="Times New Roman"/>
          <w:sz w:val="22"/>
          <w:szCs w:val="28"/>
        </w:rPr>
        <w:t xml:space="preserve">. 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>顺序码：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 xml:space="preserve"> </w:t>
      </w:r>
      <w:r w:rsidRPr="004255EF">
        <w:rPr>
          <w:rFonts w:ascii="方正仿宋_GBK" w:eastAsia="方正仿宋_GBK" w:hAnsi="等线" w:cs="Times New Roman" w:hint="eastAsia"/>
          <w:sz w:val="22"/>
          <w:szCs w:val="28"/>
          <w:bdr w:val="single" w:sz="4" w:space="0" w:color="auto"/>
        </w:rPr>
        <w:t xml:space="preserve">  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 xml:space="preserve"> （二位数字，第9、第10位），用以注释学生在所属教学班内的排列顺序。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134"/>
        <w:gridCol w:w="1417"/>
        <w:gridCol w:w="1418"/>
        <w:gridCol w:w="1559"/>
        <w:gridCol w:w="1559"/>
        <w:gridCol w:w="20"/>
        <w:gridCol w:w="973"/>
      </w:tblGrid>
      <w:tr w:rsidR="004255EF" w:rsidRPr="004255EF" w:rsidTr="00602357">
        <w:trPr>
          <w:trHeight w:val="435"/>
        </w:trPr>
        <w:tc>
          <w:tcPr>
            <w:tcW w:w="127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位序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1  2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3  4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6  7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 xml:space="preserve">8 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9  10</w:t>
            </w:r>
          </w:p>
        </w:tc>
      </w:tr>
      <w:tr w:rsidR="004255EF" w:rsidRPr="004255EF" w:rsidTr="00602357">
        <w:trPr>
          <w:trHeight w:val="435"/>
        </w:trPr>
        <w:tc>
          <w:tcPr>
            <w:tcW w:w="127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说明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年级码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proofErr w:type="gramStart"/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办学点码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学生类别码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proofErr w:type="gramStart"/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班序码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录取类型码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等线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等线" w:cs="Times New Roman" w:hint="eastAsia"/>
                <w:sz w:val="22"/>
                <w:szCs w:val="28"/>
              </w:rPr>
              <w:t>顺序码</w:t>
            </w:r>
          </w:p>
        </w:tc>
      </w:tr>
      <w:tr w:rsidR="004255EF" w:rsidRPr="004255EF" w:rsidTr="00602357">
        <w:trPr>
          <w:trHeight w:val="552"/>
        </w:trPr>
        <w:tc>
          <w:tcPr>
            <w:tcW w:w="127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举例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01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0为统招生</w:t>
            </w:r>
          </w:p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9为注册入学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01</w:t>
            </w:r>
          </w:p>
        </w:tc>
      </w:tr>
      <w:tr w:rsidR="004255EF" w:rsidRPr="004255EF" w:rsidTr="00602357">
        <w:trPr>
          <w:trHeight w:val="435"/>
        </w:trPr>
        <w:tc>
          <w:tcPr>
            <w:tcW w:w="9357" w:type="dxa"/>
            <w:gridSpan w:val="8"/>
            <w:shd w:val="clear" w:color="auto" w:fill="auto"/>
            <w:vAlign w:val="center"/>
          </w:tcPr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学号2025301001代表2020级无锡办学点三年制高职01班01号学生（统招生）</w:t>
            </w:r>
          </w:p>
          <w:p w:rsidR="004255EF" w:rsidRPr="004255EF" w:rsidRDefault="004255EF" w:rsidP="004255EF">
            <w:pPr>
              <w:jc w:val="center"/>
              <w:rPr>
                <w:rFonts w:ascii="方正仿宋_GBK" w:eastAsia="方正仿宋_GBK" w:hAnsi="宋体" w:cs="Times New Roman"/>
                <w:sz w:val="22"/>
                <w:szCs w:val="28"/>
              </w:rPr>
            </w:pPr>
            <w:r w:rsidRPr="004255EF">
              <w:rPr>
                <w:rFonts w:ascii="方正仿宋_GBK" w:eastAsia="方正仿宋_GBK" w:hAnsi="宋体" w:cs="Times New Roman" w:hint="eastAsia"/>
                <w:sz w:val="22"/>
                <w:szCs w:val="28"/>
              </w:rPr>
              <w:t>学号2025301902代表2020级无锡办学点三年制高职01班02号学生（注册生）</w:t>
            </w:r>
          </w:p>
        </w:tc>
      </w:tr>
    </w:tbl>
    <w:p w:rsidR="004255EF" w:rsidRPr="004255EF" w:rsidRDefault="004255EF" w:rsidP="00472031">
      <w:pPr>
        <w:ind w:firstLineChars="200" w:firstLine="440"/>
        <w:rPr>
          <w:rFonts w:ascii="方正仿宋_GBK" w:eastAsia="方正仿宋_GBK" w:hAnsi="等线" w:cs="Times New Roman"/>
          <w:color w:val="000000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color w:val="000000"/>
          <w:sz w:val="22"/>
          <w:szCs w:val="28"/>
        </w:rPr>
        <w:t>三、注意事项</w:t>
      </w:r>
    </w:p>
    <w:p w:rsidR="004255EF" w:rsidRPr="004255EF" w:rsidRDefault="004255EF" w:rsidP="00472031">
      <w:pPr>
        <w:spacing w:line="360" w:lineRule="auto"/>
        <w:ind w:firstLineChars="200" w:firstLine="440"/>
        <w:rPr>
          <w:rFonts w:ascii="方正仿宋_GBK" w:eastAsia="方正仿宋_GBK" w:hAnsi="等线" w:cs="Times New Roman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sz w:val="22"/>
          <w:szCs w:val="28"/>
        </w:rPr>
        <w:t>1</w:t>
      </w:r>
      <w:r>
        <w:rPr>
          <w:rFonts w:ascii="方正仿宋_GBK" w:eastAsia="方正仿宋_GBK" w:hAnsi="等线" w:cs="Times New Roman" w:hint="eastAsia"/>
          <w:sz w:val="22"/>
          <w:szCs w:val="28"/>
        </w:rPr>
        <w:t>．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>按学生实际所学专业编班、编制学号。</w:t>
      </w:r>
    </w:p>
    <w:p w:rsidR="004255EF" w:rsidRPr="004255EF" w:rsidRDefault="004255EF" w:rsidP="00472031">
      <w:pPr>
        <w:spacing w:line="360" w:lineRule="auto"/>
        <w:ind w:firstLineChars="350" w:firstLine="770"/>
        <w:rPr>
          <w:rFonts w:ascii="方正仿宋_GBK" w:eastAsia="方正仿宋_GBK" w:hAnsi="等线" w:cs="Times New Roman"/>
          <w:color w:val="000000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color w:val="000000"/>
          <w:sz w:val="22"/>
          <w:szCs w:val="28"/>
        </w:rPr>
        <w:t>特别注意：学号不能重复；学生学号一旦确定，不得变动</w:t>
      </w:r>
    </w:p>
    <w:p w:rsidR="004255EF" w:rsidRPr="004255EF" w:rsidRDefault="004255EF" w:rsidP="00472031">
      <w:pPr>
        <w:spacing w:line="360" w:lineRule="auto"/>
        <w:ind w:firstLineChars="200" w:firstLine="440"/>
        <w:rPr>
          <w:rFonts w:ascii="方正仿宋_GBK" w:eastAsia="方正仿宋_GBK" w:hAnsi="等线" w:cs="Times New Roman"/>
          <w:sz w:val="22"/>
          <w:szCs w:val="28"/>
        </w:rPr>
      </w:pPr>
      <w:r w:rsidRPr="004255EF">
        <w:rPr>
          <w:rFonts w:ascii="方正仿宋_GBK" w:eastAsia="方正仿宋_GBK" w:hAnsi="等线" w:cs="Times New Roman" w:hint="eastAsia"/>
          <w:sz w:val="22"/>
          <w:szCs w:val="28"/>
        </w:rPr>
        <w:lastRenderedPageBreak/>
        <w:t>2</w:t>
      </w:r>
      <w:r>
        <w:rPr>
          <w:rFonts w:ascii="方正仿宋_GBK" w:eastAsia="方正仿宋_GBK" w:hAnsi="等线" w:cs="Times New Roman" w:hint="eastAsia"/>
          <w:sz w:val="22"/>
          <w:szCs w:val="28"/>
        </w:rPr>
        <w:t>．</w:t>
      </w:r>
      <w:r w:rsidRPr="004255EF">
        <w:rPr>
          <w:rFonts w:ascii="方正仿宋_GBK" w:eastAsia="方正仿宋_GBK" w:hAnsi="等线" w:cs="Times New Roman" w:hint="eastAsia"/>
          <w:sz w:val="22"/>
          <w:szCs w:val="28"/>
        </w:rPr>
        <w:t>学生各种信息必须和录取数据一致</w:t>
      </w:r>
    </w:p>
    <w:p w:rsidR="004255EF" w:rsidRPr="004255EF" w:rsidRDefault="004255EF" w:rsidP="00472031">
      <w:pPr>
        <w:spacing w:line="360" w:lineRule="auto"/>
        <w:ind w:firstLineChars="200" w:firstLine="440"/>
        <w:rPr>
          <w:rFonts w:ascii="方正仿宋_GBK" w:eastAsia="方正仿宋_GBK" w:hAnsi="等线" w:cs="Times New Roman"/>
          <w:color w:val="000000"/>
          <w:sz w:val="22"/>
          <w:szCs w:val="28"/>
        </w:rPr>
      </w:pPr>
      <w:bookmarkStart w:id="0" w:name="_GoBack"/>
      <w:bookmarkEnd w:id="0"/>
      <w:r w:rsidRPr="004255EF">
        <w:rPr>
          <w:rFonts w:ascii="方正仿宋_GBK" w:eastAsia="方正仿宋_GBK" w:hAnsi="等线" w:cs="Times New Roman" w:hint="eastAsia"/>
          <w:color w:val="000000"/>
          <w:sz w:val="22"/>
          <w:szCs w:val="28"/>
        </w:rPr>
        <w:t>3</w:t>
      </w:r>
      <w:r>
        <w:rPr>
          <w:rFonts w:ascii="方正仿宋_GBK" w:eastAsia="方正仿宋_GBK" w:hAnsi="等线" w:cs="Times New Roman" w:hint="eastAsia"/>
          <w:color w:val="000000"/>
          <w:sz w:val="22"/>
          <w:szCs w:val="28"/>
        </w:rPr>
        <w:t>．</w:t>
      </w:r>
      <w:r w:rsidRPr="004255EF">
        <w:rPr>
          <w:rFonts w:ascii="方正仿宋_GBK" w:eastAsia="方正仿宋_GBK" w:hAnsi="等线" w:cs="Times New Roman" w:hint="eastAsia"/>
          <w:color w:val="000000"/>
          <w:sz w:val="22"/>
          <w:szCs w:val="28"/>
        </w:rPr>
        <w:t>严格按教育厅规定将统招生和注册入学的学生分开编班</w:t>
      </w:r>
    </w:p>
    <w:p w:rsidR="004255EF" w:rsidRPr="004255EF" w:rsidRDefault="004255EF" w:rsidP="004255EF">
      <w:pPr>
        <w:rPr>
          <w:rFonts w:ascii="方正仿宋_GBK" w:eastAsia="方正仿宋_GBK" w:hAnsi="仿宋" w:cs="Times New Roman"/>
          <w:sz w:val="22"/>
          <w:szCs w:val="28"/>
        </w:rPr>
      </w:pPr>
    </w:p>
    <w:p w:rsidR="004255EF" w:rsidRPr="004255EF" w:rsidRDefault="004255EF" w:rsidP="004255EF">
      <w:pPr>
        <w:rPr>
          <w:rFonts w:ascii="方正仿宋_GBK" w:eastAsia="方正仿宋_GBK" w:hAnsi="仿宋" w:cs="Times New Roman"/>
          <w:sz w:val="22"/>
          <w:szCs w:val="28"/>
        </w:rPr>
      </w:pPr>
    </w:p>
    <w:p w:rsidR="00A20487" w:rsidRPr="004255EF" w:rsidRDefault="00A20487">
      <w:pPr>
        <w:rPr>
          <w:rFonts w:ascii="方正仿宋_GBK" w:eastAsia="方正仿宋_GBK"/>
          <w:sz w:val="22"/>
          <w:szCs w:val="28"/>
        </w:rPr>
      </w:pPr>
    </w:p>
    <w:sectPr w:rsidR="00A20487" w:rsidRPr="004255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E2" w:rsidRDefault="006F39E2" w:rsidP="004255EF">
      <w:r>
        <w:separator/>
      </w:r>
    </w:p>
  </w:endnote>
  <w:endnote w:type="continuationSeparator" w:id="0">
    <w:p w:rsidR="006F39E2" w:rsidRDefault="006F39E2" w:rsidP="004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6326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C7B59" w:rsidRDefault="0094760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0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0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7B59" w:rsidRDefault="006F3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E2" w:rsidRDefault="006F39E2" w:rsidP="004255EF">
      <w:r>
        <w:separator/>
      </w:r>
    </w:p>
  </w:footnote>
  <w:footnote w:type="continuationSeparator" w:id="0">
    <w:p w:rsidR="006F39E2" w:rsidRDefault="006F39E2" w:rsidP="0042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AB"/>
    <w:rsid w:val="004255EF"/>
    <w:rsid w:val="00472031"/>
    <w:rsid w:val="006F39E2"/>
    <w:rsid w:val="00947602"/>
    <w:rsid w:val="00A20487"/>
    <w:rsid w:val="00D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E00D"/>
  <w15:chartTrackingRefBased/>
  <w15:docId w15:val="{E6067EE4-E611-4CFD-A203-C23CDBB5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5EF"/>
    <w:rPr>
      <w:sz w:val="18"/>
      <w:szCs w:val="18"/>
    </w:rPr>
  </w:style>
  <w:style w:type="paragraph" w:styleId="a7">
    <w:name w:val="List Paragraph"/>
    <w:basedOn w:val="a"/>
    <w:uiPriority w:val="34"/>
    <w:qFormat/>
    <w:rsid w:val="004255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40D9-A316-4BA1-A81D-F2EACDFF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王玉洁</dc:creator>
  <cp:keywords/>
  <dc:description/>
  <cp:lastModifiedBy>王玉洁</cp:lastModifiedBy>
  <cp:revision>3</cp:revision>
  <dcterms:created xsi:type="dcterms:W3CDTF">2020-10-09T02:27:00Z</dcterms:created>
  <dcterms:modified xsi:type="dcterms:W3CDTF">2020-10-09T02:35:00Z</dcterms:modified>
</cp:coreProperties>
</file>