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2BE92" w14:textId="77777777" w:rsidR="00175FB4" w:rsidRDefault="00175FB4" w:rsidP="00175FB4">
      <w:pPr>
        <w:ind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  <w:commentRangeStart w:id="0"/>
      <w:r>
        <w:rPr>
          <w:rFonts w:ascii="仿宋" w:eastAsia="仿宋" w:hAnsi="仿宋" w:hint="eastAsia"/>
          <w:b/>
          <w:sz w:val="36"/>
          <w:szCs w:val="36"/>
        </w:rPr>
        <w:t>校企合作协议书</w:t>
      </w:r>
      <w:commentRangeEnd w:id="0"/>
      <w:r w:rsidR="00184609">
        <w:rPr>
          <w:rStyle w:val="a6"/>
        </w:rPr>
        <w:commentReference w:id="0"/>
      </w:r>
    </w:p>
    <w:p w14:paraId="2045E3B9" w14:textId="77777777" w:rsidR="00175FB4" w:rsidRDefault="00175FB4" w:rsidP="00175FB4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</w:p>
    <w:p w14:paraId="343DED46" w14:textId="77777777" w:rsidR="00175FB4" w:rsidRDefault="00175FB4" w:rsidP="00175FB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甲方（学校）： </w:t>
      </w:r>
    </w:p>
    <w:p w14:paraId="46C471B1" w14:textId="77777777" w:rsidR="00175FB4" w:rsidRDefault="00175FB4" w:rsidP="00175FB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地址： </w:t>
      </w:r>
    </w:p>
    <w:p w14:paraId="794A7647" w14:textId="77777777" w:rsidR="00175FB4" w:rsidRDefault="00175FB4" w:rsidP="00175FB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法定代表人：</w:t>
      </w:r>
    </w:p>
    <w:p w14:paraId="38A87FF9" w14:textId="77777777" w:rsidR="00175FB4" w:rsidRDefault="00175FB4" w:rsidP="00175FB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乙方（企业）：</w:t>
      </w:r>
    </w:p>
    <w:p w14:paraId="334248CD" w14:textId="77777777" w:rsidR="00175FB4" w:rsidRDefault="00175FB4" w:rsidP="00175FB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地址： </w:t>
      </w:r>
    </w:p>
    <w:p w14:paraId="10EFB60B" w14:textId="77777777" w:rsidR="00175FB4" w:rsidRDefault="00175FB4" w:rsidP="00175FB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法定代表人：</w:t>
      </w:r>
    </w:p>
    <w:p w14:paraId="5727881B" w14:textId="77777777" w:rsidR="00175FB4" w:rsidRDefault="00175FB4" w:rsidP="00175FB4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</w:p>
    <w:p w14:paraId="229D51EC" w14:textId="1823DD97" w:rsidR="00175FB4" w:rsidRPr="0090018B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0018B">
        <w:rPr>
          <w:rFonts w:ascii="仿宋" w:eastAsia="仿宋" w:hAnsi="仿宋" w:hint="eastAsia"/>
          <w:sz w:val="28"/>
          <w:szCs w:val="28"/>
        </w:rPr>
        <w:t>为</w:t>
      </w:r>
      <w:r w:rsidR="00184609">
        <w:rPr>
          <w:rFonts w:ascii="仿宋" w:eastAsia="仿宋" w:hAnsi="仿宋" w:hint="eastAsia"/>
          <w:sz w:val="28"/>
          <w:szCs w:val="28"/>
        </w:rPr>
        <w:t>认真贯彻落实</w:t>
      </w:r>
      <w:r w:rsidR="00184609" w:rsidRPr="00184609">
        <w:rPr>
          <w:rFonts w:ascii="仿宋" w:eastAsia="仿宋" w:hAnsi="仿宋" w:hint="eastAsia"/>
          <w:sz w:val="28"/>
          <w:szCs w:val="28"/>
        </w:rPr>
        <w:t>《国家职业教育改革实施方案》（国发〔2019〕4号）《关于深化现代职业教育体系建设改革的意见》（中办发〔2022〕</w:t>
      </w:r>
      <w:r w:rsidR="00184609">
        <w:rPr>
          <w:rFonts w:ascii="仿宋" w:eastAsia="仿宋" w:hAnsi="仿宋" w:hint="eastAsia"/>
          <w:sz w:val="28"/>
          <w:szCs w:val="28"/>
        </w:rPr>
        <w:t>等文件精神</w:t>
      </w:r>
      <w:bookmarkStart w:id="1" w:name="_GoBack"/>
      <w:bookmarkEnd w:id="1"/>
      <w:r w:rsidR="00184609">
        <w:rPr>
          <w:rFonts w:ascii="仿宋" w:eastAsia="仿宋" w:hAnsi="仿宋" w:hint="eastAsia"/>
          <w:sz w:val="28"/>
          <w:szCs w:val="28"/>
        </w:rPr>
        <w:t>，</w:t>
      </w:r>
      <w:r w:rsidRPr="0090018B">
        <w:rPr>
          <w:rFonts w:ascii="仿宋" w:eastAsia="仿宋" w:hAnsi="仿宋" w:hint="eastAsia"/>
          <w:sz w:val="28"/>
          <w:szCs w:val="28"/>
        </w:rPr>
        <w:t>推进产教深度融合，切实加强校企合作，甲乙双方本着资源共享、优势互补、互利共赢的原则，就建立新型的校企合作关系达成如下战略性合作协议：</w:t>
      </w:r>
    </w:p>
    <w:p w14:paraId="085C839C" w14:textId="77777777" w:rsidR="00175FB4" w:rsidRDefault="00175FB4" w:rsidP="00175FB4">
      <w:pPr>
        <w:numPr>
          <w:ilvl w:val="0"/>
          <w:numId w:val="1"/>
        </w:num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合作原则</w:t>
      </w:r>
    </w:p>
    <w:p w14:paraId="6031A5FA" w14:textId="097AF257" w:rsidR="00175FB4" w:rsidRDefault="00184609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</w:t>
      </w:r>
      <w:r w:rsidR="00175FB4">
        <w:rPr>
          <w:rFonts w:ascii="仿宋" w:eastAsia="仿宋" w:hAnsi="仿宋" w:hint="eastAsia"/>
          <w:sz w:val="28"/>
          <w:szCs w:val="28"/>
        </w:rPr>
        <w:t>坚持立德树人</w:t>
      </w:r>
      <w:r>
        <w:rPr>
          <w:rFonts w:ascii="仿宋" w:eastAsia="仿宋" w:hAnsi="仿宋" w:hint="eastAsia"/>
          <w:sz w:val="28"/>
          <w:szCs w:val="28"/>
        </w:rPr>
        <w:t>为根本</w:t>
      </w:r>
      <w:r w:rsidR="00175FB4">
        <w:rPr>
          <w:rFonts w:ascii="仿宋" w:eastAsia="仿宋" w:hAnsi="仿宋" w:hint="eastAsia"/>
          <w:sz w:val="28"/>
          <w:szCs w:val="28"/>
        </w:rPr>
        <w:t>，以服务</w:t>
      </w:r>
      <w:r>
        <w:rPr>
          <w:rFonts w:ascii="仿宋" w:eastAsia="仿宋" w:hAnsi="仿宋" w:hint="eastAsia"/>
          <w:sz w:val="28"/>
          <w:szCs w:val="28"/>
        </w:rPr>
        <w:t>校企双方</w:t>
      </w:r>
      <w:r w:rsidR="00175FB4">
        <w:rPr>
          <w:rFonts w:ascii="仿宋" w:eastAsia="仿宋" w:hAnsi="仿宋" w:hint="eastAsia"/>
          <w:sz w:val="28"/>
          <w:szCs w:val="28"/>
        </w:rPr>
        <w:t>发展为宗旨，以培养学生专业能力、提升职业素养为重点，以产教融合，整合资源，互补优势为途径，坚持紧跟产业发展需要，紧跟学科建设需要，紧跟教育技术发展，紧跟教育对象变化，大力培养高素质、应用型、技术型专业人才，为产业发展和地方经济提供可持续发展的人力、智力资源支撑。</w:t>
      </w:r>
    </w:p>
    <w:p w14:paraId="6BB94B66" w14:textId="77777777" w:rsidR="00175FB4" w:rsidRDefault="00175FB4" w:rsidP="00175FB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二、合作内容</w:t>
      </w:r>
    </w:p>
    <w:p w14:paraId="3E8E7141" w14:textId="77777777" w:rsidR="00175FB4" w:rsidRDefault="00175FB4" w:rsidP="00175FB4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commentRangeStart w:id="2"/>
      <w:r>
        <w:rPr>
          <w:rFonts w:ascii="仿宋" w:eastAsia="仿宋" w:hAnsi="仿宋" w:hint="eastAsia"/>
          <w:bCs/>
          <w:sz w:val="28"/>
          <w:szCs w:val="28"/>
        </w:rPr>
        <w:t>经双方友好协商，合作方式及内容参照以下条款执行，未尽之处，</w:t>
      </w:r>
      <w:r>
        <w:rPr>
          <w:rFonts w:ascii="仿宋" w:eastAsia="仿宋" w:hAnsi="仿宋" w:hint="eastAsia"/>
          <w:bCs/>
          <w:sz w:val="28"/>
          <w:szCs w:val="28"/>
        </w:rPr>
        <w:lastRenderedPageBreak/>
        <w:t>可另做补充。</w:t>
      </w:r>
      <w:commentRangeEnd w:id="2"/>
      <w:r>
        <w:rPr>
          <w:rStyle w:val="a6"/>
        </w:rPr>
        <w:commentReference w:id="2"/>
      </w:r>
    </w:p>
    <w:p w14:paraId="799BA559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>
        <w:rPr>
          <w:rFonts w:ascii="仿宋" w:eastAsia="仿宋" w:hAnsi="仿宋"/>
          <w:sz w:val="28"/>
          <w:szCs w:val="28"/>
        </w:rPr>
        <w:t>校企共同制订人才培养方案(略)</w:t>
      </w:r>
    </w:p>
    <w:p w14:paraId="63234642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（二）建立技能名师工作室</w:t>
      </w:r>
      <w:r>
        <w:rPr>
          <w:rFonts w:ascii="仿宋" w:eastAsia="仿宋" w:hAnsi="仿宋"/>
          <w:sz w:val="28"/>
          <w:szCs w:val="28"/>
        </w:rPr>
        <w:t>(略)</w:t>
      </w:r>
    </w:p>
    <w:p w14:paraId="5B4B46CA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（三）建立教师企业工作站</w:t>
      </w:r>
      <w:r>
        <w:rPr>
          <w:rFonts w:ascii="仿宋" w:eastAsia="仿宋" w:hAnsi="仿宋"/>
          <w:sz w:val="28"/>
          <w:szCs w:val="28"/>
        </w:rPr>
        <w:t>(略)</w:t>
      </w:r>
    </w:p>
    <w:p w14:paraId="71E7940A" w14:textId="4CAFB6E4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（四）建立实习实训基地（任选其一：产教</w:t>
      </w:r>
      <w:proofErr w:type="gramStart"/>
      <w:r>
        <w:rPr>
          <w:rFonts w:ascii="仿宋" w:eastAsia="仿宋" w:hAnsi="仿宋" w:hint="eastAsia"/>
          <w:sz w:val="28"/>
          <w:szCs w:val="28"/>
        </w:rPr>
        <w:t>融合型实训</w:t>
      </w:r>
      <w:proofErr w:type="gramEnd"/>
      <w:r>
        <w:rPr>
          <w:rFonts w:ascii="仿宋" w:eastAsia="仿宋" w:hAnsi="仿宋" w:hint="eastAsia"/>
          <w:sz w:val="28"/>
          <w:szCs w:val="28"/>
        </w:rPr>
        <w:t>基地协议、校企合作共建校外实习实训基地协议）</w:t>
      </w:r>
      <w:r>
        <w:rPr>
          <w:rFonts w:ascii="仿宋" w:eastAsia="仿宋" w:hAnsi="仿宋"/>
          <w:sz w:val="28"/>
          <w:szCs w:val="28"/>
        </w:rPr>
        <w:t>(略)</w:t>
      </w:r>
    </w:p>
    <w:p w14:paraId="5C27299C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（五）建立产业学院(略)</w:t>
      </w:r>
    </w:p>
    <w:p w14:paraId="657427C0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（六）企业接收学生实习</w:t>
      </w:r>
      <w:r>
        <w:rPr>
          <w:rFonts w:ascii="仿宋" w:eastAsia="仿宋" w:hAnsi="仿宋"/>
          <w:sz w:val="28"/>
          <w:szCs w:val="28"/>
        </w:rPr>
        <w:t>(略)</w:t>
      </w:r>
    </w:p>
    <w:p w14:paraId="3425E809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（七）企业捐赠</w:t>
      </w:r>
      <w:r>
        <w:rPr>
          <w:rFonts w:ascii="仿宋" w:eastAsia="仿宋" w:hAnsi="仿宋"/>
          <w:sz w:val="28"/>
          <w:szCs w:val="28"/>
        </w:rPr>
        <w:t>(略)</w:t>
      </w:r>
    </w:p>
    <w:p w14:paraId="2D4381B4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（八）企业专家授课</w:t>
      </w:r>
      <w:r>
        <w:rPr>
          <w:rFonts w:ascii="仿宋" w:eastAsia="仿宋" w:hAnsi="仿宋"/>
          <w:sz w:val="28"/>
          <w:szCs w:val="28"/>
        </w:rPr>
        <w:t>(略)</w:t>
      </w:r>
    </w:p>
    <w:p w14:paraId="11D3A777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（九）校企共建课程或教材(略)</w:t>
      </w:r>
    </w:p>
    <w:p w14:paraId="7FCC483C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（十）校企共同开展科学研究</w:t>
      </w:r>
      <w:r>
        <w:rPr>
          <w:rFonts w:ascii="仿宋" w:eastAsia="仿宋" w:hAnsi="仿宋"/>
          <w:sz w:val="28"/>
          <w:szCs w:val="28"/>
        </w:rPr>
        <w:t>(略)</w:t>
      </w:r>
    </w:p>
    <w:p w14:paraId="5AFC14FD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（十一）</w:t>
      </w:r>
      <w:r>
        <w:rPr>
          <w:rFonts w:ascii="仿宋" w:eastAsia="仿宋" w:hAnsi="仿宋" w:hint="eastAsia"/>
          <w:sz w:val="28"/>
          <w:szCs w:val="28"/>
        </w:rPr>
        <w:t>共建产业园</w:t>
      </w:r>
      <w:r>
        <w:rPr>
          <w:rFonts w:ascii="仿宋" w:eastAsia="仿宋" w:hAnsi="仿宋"/>
          <w:sz w:val="28"/>
          <w:szCs w:val="28"/>
        </w:rPr>
        <w:t>(略)</w:t>
      </w:r>
    </w:p>
    <w:p w14:paraId="13BE1D08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（十二）校企共同开展竞赛</w:t>
      </w:r>
      <w:r>
        <w:rPr>
          <w:rFonts w:ascii="仿宋" w:eastAsia="仿宋" w:hAnsi="仿宋"/>
          <w:sz w:val="28"/>
          <w:szCs w:val="28"/>
        </w:rPr>
        <w:t>活动(略)</w:t>
      </w:r>
    </w:p>
    <w:p w14:paraId="7F6C7DB1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（十三）校企共同开展社会</w:t>
      </w:r>
      <w:r>
        <w:rPr>
          <w:rFonts w:ascii="仿宋" w:eastAsia="仿宋" w:hAnsi="仿宋"/>
          <w:sz w:val="28"/>
          <w:szCs w:val="28"/>
        </w:rPr>
        <w:t>培训(略)</w:t>
      </w:r>
    </w:p>
    <w:p w14:paraId="001EDB94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（十四）校企合作开展“1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+</w:t>
      </w:r>
      <w:r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”证书制度试点工作</w:t>
      </w:r>
      <w:r>
        <w:rPr>
          <w:rFonts w:ascii="仿宋" w:eastAsia="仿宋" w:hAnsi="仿宋"/>
          <w:sz w:val="28"/>
          <w:szCs w:val="28"/>
        </w:rPr>
        <w:t>(略)</w:t>
      </w:r>
    </w:p>
    <w:p w14:paraId="3ADA5C03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（十五）校企</w:t>
      </w:r>
      <w:r>
        <w:rPr>
          <w:rFonts w:ascii="仿宋" w:eastAsia="仿宋" w:hAnsi="仿宋"/>
          <w:sz w:val="28"/>
          <w:szCs w:val="28"/>
        </w:rPr>
        <w:t>共同开展大学生创新创业教育(略)</w:t>
      </w:r>
    </w:p>
    <w:p w14:paraId="6608AF1D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（十六）双方认为其他可以进行合作的内容</w:t>
      </w:r>
    </w:p>
    <w:p w14:paraId="7632D375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16E72D3D" w14:textId="77777777" w:rsidR="00175FB4" w:rsidRDefault="00175FB4" w:rsidP="00175FB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三、合作的期限</w:t>
      </w:r>
    </w:p>
    <w:p w14:paraId="3DBF28D8" w14:textId="77777777" w:rsidR="00175FB4" w:rsidRDefault="00175FB4" w:rsidP="00175FB4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自【】年【】月【】日起至【】年【】月【】日止，合作期【】年。</w:t>
      </w:r>
    </w:p>
    <w:p w14:paraId="698EBC56" w14:textId="77777777" w:rsidR="00175FB4" w:rsidRDefault="00175FB4" w:rsidP="00175FB4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四、保密条款</w:t>
      </w:r>
    </w:p>
    <w:p w14:paraId="23DC0F3A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本协议所称“保密信息”是指一方协议当事人（简称“披露方”）以书面、口头、电子数据、图像或其他形式提供给另一方协议当事人（简称“接收方”）的任何信息或资料，包括但不限于经营信息、技术信息，以及任何一方在本协议签订前，以及在签订、履行本协议过程中接触、获得的另一方的任何信息或资料。</w:t>
      </w:r>
    </w:p>
    <w:p w14:paraId="4C40F1B2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接收方及其知悉保密信息的人员只能为本协议目的而使用保密信息。未经披露方书面同意，接收方及其知悉保密信息的人员不得直接或</w:t>
      </w:r>
      <w:proofErr w:type="gramStart"/>
      <w:r>
        <w:rPr>
          <w:rFonts w:ascii="仿宋" w:eastAsia="仿宋" w:hAnsi="仿宋" w:hint="eastAsia"/>
          <w:sz w:val="28"/>
          <w:szCs w:val="28"/>
        </w:rPr>
        <w:t>间接以</w:t>
      </w:r>
      <w:proofErr w:type="gramEnd"/>
      <w:r>
        <w:rPr>
          <w:rFonts w:ascii="仿宋" w:eastAsia="仿宋" w:hAnsi="仿宋" w:hint="eastAsia"/>
          <w:sz w:val="28"/>
          <w:szCs w:val="28"/>
        </w:rPr>
        <w:t>任何方式向第三方提供、披露保密信息或许可第三方使用其所掌握的保密信息。若接收方发现保密信息被泄露时，无论保密信息因何种原因被泄露，接受方应立即采取有效措施防止泄露范围进一步扩大，并及时通知披露方。</w:t>
      </w:r>
    </w:p>
    <w:p w14:paraId="72851A65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本协议保密条款永久有效，不因本协议的无效、被撤销、被解除或终止而丧失法律效力。</w:t>
      </w:r>
    </w:p>
    <w:p w14:paraId="775281A2" w14:textId="77777777" w:rsidR="00175FB4" w:rsidRDefault="00175FB4" w:rsidP="00175FB4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五、违约责任</w:t>
      </w:r>
    </w:p>
    <w:p w14:paraId="33442840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本协议生效后，各方必须严格遵守；如违反本协议，违约一方必须赔偿因违约行为给守约方造成的一切相关经济损失。</w:t>
      </w:r>
    </w:p>
    <w:p w14:paraId="58C8F797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如需要中途变更，应经双方达成一致意见。协议双方对同意变更的条款应该以书面形式予以确认。任何一方不得擅自变更，否则将视为违约行为。违约方应对由此给守约方造成的经济损失承担赔偿责任。</w:t>
      </w:r>
    </w:p>
    <w:p w14:paraId="30CF3B9D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如有关政府部门颁布新规章、办法、政策等文件或甲方主管单</w:t>
      </w:r>
      <w:r>
        <w:rPr>
          <w:rFonts w:ascii="仿宋" w:eastAsia="仿宋" w:hAnsi="仿宋" w:hint="eastAsia"/>
          <w:sz w:val="28"/>
          <w:szCs w:val="28"/>
        </w:rPr>
        <w:lastRenderedPageBreak/>
        <w:t>位做出指示，甲方继续履行本合同与上述文件、指示相违背时，甲方有权单方解除本协议，且不承担违约责任。</w:t>
      </w:r>
    </w:p>
    <w:p w14:paraId="192ED51F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本协议项下损失包括但不限于：实际损失与可期待利益损失，客户的索赔，名誉损失，第三人代替履行所产生的额外支出，因此而受到的刑事、行政处罚与民事赔偿，处理事件或追讨损失而发生的人工费、交通费、住宿餐饮费、仲裁费、诉讼费、保全费、鉴定费、评估费、律师费、公证费等各项费用。</w:t>
      </w:r>
    </w:p>
    <w:p w14:paraId="34B2CCFF" w14:textId="77777777" w:rsidR="00175FB4" w:rsidRDefault="00175FB4" w:rsidP="00175FB4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六、争议解决</w:t>
      </w:r>
    </w:p>
    <w:p w14:paraId="4A6F1818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本协议在履行中如遇争议，双方应友好协商解决，协商不成的可向甲方所在地人民法院起诉。</w:t>
      </w:r>
    </w:p>
    <w:p w14:paraId="22FC392C" w14:textId="77777777" w:rsidR="00175FB4" w:rsidRDefault="00175FB4" w:rsidP="00175FB4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七、不可抗力</w:t>
      </w:r>
    </w:p>
    <w:p w14:paraId="412A0867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在本协议履行过程中出现不能预见、不能避免且不能克服的不可抗力事件,包括但不限于火灾、洪水、爆炸、战争、自然灾害、政府行为，致使一方不能全部或部分履行其在本协议项</w:t>
      </w:r>
      <w:proofErr w:type="gramStart"/>
      <w:r>
        <w:rPr>
          <w:rFonts w:ascii="仿宋" w:eastAsia="仿宋" w:hAnsi="仿宋" w:hint="eastAsia"/>
          <w:sz w:val="28"/>
          <w:szCs w:val="28"/>
        </w:rPr>
        <w:t>下义务</w:t>
      </w:r>
      <w:proofErr w:type="gramEnd"/>
      <w:r>
        <w:rPr>
          <w:rFonts w:ascii="仿宋" w:eastAsia="仿宋" w:hAnsi="仿宋" w:hint="eastAsia"/>
          <w:sz w:val="28"/>
          <w:szCs w:val="28"/>
        </w:rPr>
        <w:t>的，该方在不可抗力事件持续期间不承担因未履行协议义务产生的责任。受到不可抗力的一方应在24小时内通知另一方，并于不可抗力发生后3天内书面详述不可抗力的情况，以及对该方履行协议项</w:t>
      </w:r>
      <w:proofErr w:type="gramStart"/>
      <w:r>
        <w:rPr>
          <w:rFonts w:ascii="仿宋" w:eastAsia="仿宋" w:hAnsi="仿宋" w:hint="eastAsia"/>
          <w:sz w:val="28"/>
          <w:szCs w:val="28"/>
        </w:rPr>
        <w:t>下义务</w:t>
      </w:r>
      <w:proofErr w:type="gramEnd"/>
      <w:r>
        <w:rPr>
          <w:rFonts w:ascii="仿宋" w:eastAsia="仿宋" w:hAnsi="仿宋" w:hint="eastAsia"/>
          <w:sz w:val="28"/>
          <w:szCs w:val="28"/>
        </w:rPr>
        <w:t>的影响，并采取相应措施防止损失的扩大。</w:t>
      </w:r>
    </w:p>
    <w:p w14:paraId="049132D6" w14:textId="77777777" w:rsidR="00175FB4" w:rsidRDefault="00175FB4" w:rsidP="00175FB4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八、通知送达</w:t>
      </w:r>
    </w:p>
    <w:p w14:paraId="5157DFEF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各方为履行本协议而相互发出的函件、通知等文件，除可即时由对方授权代表或联系人签收外，均应以快递或电子邮件方式向各方在本条中确定的收件地址发出。以快递方式发出的，自文件寄出之日起</w:t>
      </w:r>
      <w:r>
        <w:rPr>
          <w:rFonts w:ascii="仿宋" w:eastAsia="仿宋" w:hAnsi="仿宋" w:hint="eastAsia"/>
          <w:sz w:val="28"/>
          <w:szCs w:val="28"/>
        </w:rPr>
        <w:lastRenderedPageBreak/>
        <w:t>3日期满即视为送达；以电子邮件方式发出的，以发送方“邮件系统发送成功载明的时间”为送达时间。各方确认本条款约定的地址可作为司法送达地址（即作为仲裁或法院法律文书送达地址）。双方均同意接受司法文书电子送达方式。</w:t>
      </w:r>
    </w:p>
    <w:p w14:paraId="3336A366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任何一方变更地址、收件人、联系电话或电子邮箱的，应当及时向本协议其他方通知变更事项，未及时通知的，其他方按原信息送达的通知视为有效送达。</w:t>
      </w:r>
    </w:p>
    <w:p w14:paraId="52275626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通讯信息如下：</w:t>
      </w:r>
    </w:p>
    <w:p w14:paraId="4A20BE54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甲方的收件地址为： </w:t>
      </w:r>
    </w:p>
    <w:p w14:paraId="65328424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联系人： </w:t>
      </w:r>
    </w:p>
    <w:p w14:paraId="5E043AEF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联系电话： </w:t>
      </w:r>
    </w:p>
    <w:p w14:paraId="6355C534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电子邮箱： </w:t>
      </w:r>
    </w:p>
    <w:p w14:paraId="6C7B48AF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乙方的收件地址为：</w:t>
      </w:r>
    </w:p>
    <w:p w14:paraId="50A057E3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</w:p>
    <w:p w14:paraId="3258721D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</w:p>
    <w:p w14:paraId="061E836D" w14:textId="77777777" w:rsidR="00175FB4" w:rsidRDefault="00175FB4" w:rsidP="00175F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</w:p>
    <w:p w14:paraId="5BA4AB9C" w14:textId="77777777" w:rsidR="00175FB4" w:rsidRDefault="00175FB4" w:rsidP="00175FB4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九、其它</w:t>
      </w:r>
    </w:p>
    <w:p w14:paraId="575876A8" w14:textId="77777777" w:rsidR="00175FB4" w:rsidRDefault="00175FB4" w:rsidP="00175FB4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bookmarkStart w:id="3" w:name="_Hlk107234047"/>
      <w:r>
        <w:rPr>
          <w:rFonts w:ascii="仿宋" w:eastAsia="仿宋" w:hAnsi="仿宋" w:hint="eastAsia"/>
          <w:bCs/>
          <w:sz w:val="28"/>
          <w:szCs w:val="28"/>
        </w:rPr>
        <w:t>1</w:t>
      </w:r>
      <w:r>
        <w:rPr>
          <w:rFonts w:ascii="仿宋" w:eastAsia="仿宋" w:hAnsi="仿宋"/>
          <w:bCs/>
          <w:sz w:val="28"/>
          <w:szCs w:val="28"/>
        </w:rPr>
        <w:t>.</w:t>
      </w:r>
      <w:r>
        <w:rPr>
          <w:rFonts w:ascii="仿宋" w:eastAsia="仿宋" w:hAnsi="仿宋" w:hint="eastAsia"/>
          <w:bCs/>
          <w:sz w:val="28"/>
          <w:szCs w:val="28"/>
        </w:rPr>
        <w:t>本协议一式【】份，甲方</w:t>
      </w:r>
      <w:r>
        <w:rPr>
          <w:rFonts w:ascii="仿宋" w:eastAsia="仿宋" w:hAnsi="仿宋"/>
          <w:bCs/>
          <w:sz w:val="28"/>
          <w:szCs w:val="28"/>
        </w:rPr>
        <w:t>执</w:t>
      </w:r>
      <w:r>
        <w:rPr>
          <w:rFonts w:ascii="仿宋" w:eastAsia="仿宋" w:hAnsi="仿宋" w:hint="eastAsia"/>
          <w:bCs/>
          <w:sz w:val="28"/>
          <w:szCs w:val="28"/>
        </w:rPr>
        <w:t>【】份</w:t>
      </w:r>
      <w:r>
        <w:rPr>
          <w:rFonts w:ascii="仿宋" w:eastAsia="仿宋" w:hAnsi="仿宋"/>
          <w:bCs/>
          <w:sz w:val="28"/>
          <w:szCs w:val="28"/>
        </w:rPr>
        <w:t>，</w:t>
      </w:r>
      <w:r>
        <w:rPr>
          <w:rFonts w:ascii="仿宋" w:eastAsia="仿宋" w:hAnsi="仿宋" w:hint="eastAsia"/>
          <w:bCs/>
          <w:sz w:val="28"/>
          <w:szCs w:val="28"/>
        </w:rPr>
        <w:t>乙方执【】份，每份均具有同等法律效力，自双方法定代表人或授权代表签字并加盖公章</w:t>
      </w:r>
      <w:bookmarkStart w:id="4" w:name="_Hlk107233635"/>
      <w:r>
        <w:rPr>
          <w:rFonts w:ascii="仿宋" w:eastAsia="仿宋" w:hAnsi="仿宋" w:hint="eastAsia"/>
          <w:bCs/>
          <w:sz w:val="28"/>
          <w:szCs w:val="28"/>
        </w:rPr>
        <w:t>或合同专用章</w:t>
      </w:r>
      <w:bookmarkEnd w:id="4"/>
      <w:r>
        <w:rPr>
          <w:rFonts w:ascii="仿宋" w:eastAsia="仿宋" w:hAnsi="仿宋" w:hint="eastAsia"/>
          <w:bCs/>
          <w:sz w:val="28"/>
          <w:szCs w:val="28"/>
        </w:rPr>
        <w:t>之日起生效。</w:t>
      </w:r>
    </w:p>
    <w:p w14:paraId="77CCF5F3" w14:textId="77777777" w:rsidR="00175FB4" w:rsidRDefault="00175FB4" w:rsidP="00175FB4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2.</w:t>
      </w:r>
      <w:r>
        <w:rPr>
          <w:rFonts w:ascii="仿宋" w:eastAsia="仿宋" w:hAnsi="仿宋" w:hint="eastAsia"/>
          <w:bCs/>
          <w:sz w:val="28"/>
          <w:szCs w:val="28"/>
        </w:rPr>
        <w:t>本协议如有未尽事宜，须经双方另行协议，并以书面形式补充约定，补充协议与本协议具有同等法律效力。</w:t>
      </w:r>
    </w:p>
    <w:bookmarkEnd w:id="3"/>
    <w:p w14:paraId="0D047333" w14:textId="77777777" w:rsidR="00175FB4" w:rsidRDefault="00175FB4" w:rsidP="00175FB4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lastRenderedPageBreak/>
        <w:t>3.</w:t>
      </w:r>
      <w:r>
        <w:rPr>
          <w:rFonts w:ascii="仿宋" w:eastAsia="仿宋" w:hAnsi="仿宋" w:hint="eastAsia"/>
          <w:bCs/>
          <w:sz w:val="28"/>
          <w:szCs w:val="28"/>
        </w:rPr>
        <w:t>本协议为总协议，其中具体合作事项可以本协议为基础另行签订具体协议或《实施细则》。</w:t>
      </w:r>
    </w:p>
    <w:p w14:paraId="7EC4322E" w14:textId="77777777" w:rsidR="00175FB4" w:rsidRDefault="00175FB4" w:rsidP="00175FB4">
      <w:pPr>
        <w:rPr>
          <w:rFonts w:ascii="仿宋" w:eastAsia="仿宋" w:hAnsi="仿宋"/>
          <w:bCs/>
          <w:sz w:val="28"/>
          <w:szCs w:val="28"/>
        </w:rPr>
      </w:pPr>
    </w:p>
    <w:p w14:paraId="47C619ED" w14:textId="77777777" w:rsidR="00175FB4" w:rsidRDefault="00175FB4" w:rsidP="00175FB4">
      <w:pPr>
        <w:rPr>
          <w:rFonts w:ascii="仿宋" w:eastAsia="仿宋" w:hAnsi="仿宋"/>
          <w:bCs/>
          <w:sz w:val="28"/>
          <w:szCs w:val="28"/>
        </w:rPr>
      </w:pPr>
    </w:p>
    <w:p w14:paraId="15DD85D2" w14:textId="77777777" w:rsidR="00175FB4" w:rsidRDefault="00175FB4" w:rsidP="00175FB4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甲    方：                          乙    方： </w:t>
      </w:r>
    </w:p>
    <w:p w14:paraId="6E639244" w14:textId="77777777" w:rsidR="00175FB4" w:rsidRDefault="00175FB4" w:rsidP="00175FB4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法定代表人或授权代表：              法定代表人或授权代表：</w:t>
      </w:r>
    </w:p>
    <w:p w14:paraId="7CEF37C1" w14:textId="77777777" w:rsidR="00175FB4" w:rsidRDefault="00175FB4" w:rsidP="00175FB4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签订时间：                          签订时间：</w:t>
      </w:r>
    </w:p>
    <w:p w14:paraId="003AED77" w14:textId="77777777" w:rsidR="00B110B1" w:rsidRDefault="00B110B1"/>
    <w:sectPr w:rsidR="00B110B1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秦琼" w:date="2024-01-02T15:25:00Z" w:initials="秦琼">
    <w:p w14:paraId="03E669F9" w14:textId="609957EB" w:rsidR="00184609" w:rsidRDefault="00184609">
      <w:pPr>
        <w:pStyle w:val="a5"/>
      </w:pPr>
      <w:r>
        <w:rPr>
          <w:rStyle w:val="a6"/>
        </w:rPr>
        <w:annotationRef/>
      </w:r>
      <w:r w:rsidRPr="00F64B84">
        <w:rPr>
          <w:rFonts w:hint="eastAsia"/>
        </w:rPr>
        <w:t>本协议为参考模板，可根据具体安排情况进行调整。</w:t>
      </w:r>
    </w:p>
  </w:comment>
  <w:comment w:id="2" w:author="秦琼" w:date="2024-01-02T14:25:00Z" w:initials="秦琼">
    <w:p w14:paraId="6F544839" w14:textId="77777777" w:rsidR="00175FB4" w:rsidRDefault="00175FB4" w:rsidP="00175FB4">
      <w:pPr>
        <w:pStyle w:val="a5"/>
      </w:pPr>
      <w:r>
        <w:rPr>
          <w:rStyle w:val="a6"/>
        </w:rPr>
        <w:annotationRef/>
      </w:r>
      <w:r w:rsidRPr="0090018B">
        <w:rPr>
          <w:rFonts w:hint="eastAsia"/>
        </w:rPr>
        <w:t>提示，请根据校企合作项目具体内容填写本条，可写明甲乙双方的权责、合作机制等。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E669F9" w15:done="0"/>
  <w15:commentEx w15:paraId="6F54483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763F3" w14:textId="77777777" w:rsidR="007E583A" w:rsidRDefault="007E583A" w:rsidP="00175FB4">
      <w:r>
        <w:separator/>
      </w:r>
    </w:p>
  </w:endnote>
  <w:endnote w:type="continuationSeparator" w:id="0">
    <w:p w14:paraId="2E9D35BE" w14:textId="77777777" w:rsidR="007E583A" w:rsidRDefault="007E583A" w:rsidP="0017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4F67A" w14:textId="77777777" w:rsidR="007E583A" w:rsidRDefault="007E583A" w:rsidP="00175FB4">
      <w:r>
        <w:separator/>
      </w:r>
    </w:p>
  </w:footnote>
  <w:footnote w:type="continuationSeparator" w:id="0">
    <w:p w14:paraId="50DFD1AB" w14:textId="77777777" w:rsidR="007E583A" w:rsidRDefault="007E583A" w:rsidP="00175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12DC" w14:textId="77777777" w:rsidR="005230B2" w:rsidRDefault="007E583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B4025"/>
    <w:multiLevelType w:val="singleLevel"/>
    <w:tmpl w:val="551B4025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秦琼">
    <w15:presenceInfo w15:providerId="None" w15:userId="秦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A2"/>
    <w:rsid w:val="00175FB4"/>
    <w:rsid w:val="00184609"/>
    <w:rsid w:val="00573BB0"/>
    <w:rsid w:val="007E583A"/>
    <w:rsid w:val="00B110B1"/>
    <w:rsid w:val="00F4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16215"/>
  <w15:chartTrackingRefBased/>
  <w15:docId w15:val="{345494CD-B003-4228-BF34-7FBB3411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175F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175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175F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FB4"/>
    <w:rPr>
      <w:sz w:val="18"/>
      <w:szCs w:val="18"/>
    </w:rPr>
  </w:style>
  <w:style w:type="paragraph" w:styleId="a5">
    <w:name w:val="annotation text"/>
    <w:basedOn w:val="a"/>
    <w:link w:val="Char1"/>
    <w:uiPriority w:val="99"/>
    <w:unhideWhenUsed/>
    <w:qFormat/>
    <w:rsid w:val="00175FB4"/>
    <w:pPr>
      <w:jc w:val="left"/>
    </w:pPr>
  </w:style>
  <w:style w:type="character" w:customStyle="1" w:styleId="Char1">
    <w:name w:val="批注文字 Char"/>
    <w:basedOn w:val="a0"/>
    <w:link w:val="a5"/>
    <w:uiPriority w:val="99"/>
    <w:rsid w:val="00175FB4"/>
    <w:rPr>
      <w:rFonts w:ascii="Times New Roman" w:eastAsia="宋体" w:hAnsi="Times New Roman" w:cs="Times New Roman"/>
      <w:szCs w:val="24"/>
    </w:rPr>
  </w:style>
  <w:style w:type="character" w:styleId="a6">
    <w:name w:val="annotation reference"/>
    <w:basedOn w:val="a0"/>
    <w:uiPriority w:val="99"/>
    <w:semiHidden/>
    <w:unhideWhenUsed/>
    <w:qFormat/>
    <w:rsid w:val="00175FB4"/>
    <w:rPr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75FB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75FB4"/>
    <w:rPr>
      <w:rFonts w:ascii="Times New Roman" w:eastAsia="宋体" w:hAnsi="Times New Roman" w:cs="Times New Roman"/>
      <w:sz w:val="18"/>
      <w:szCs w:val="18"/>
    </w:rPr>
  </w:style>
  <w:style w:type="paragraph" w:styleId="a8">
    <w:name w:val="annotation subject"/>
    <w:basedOn w:val="a5"/>
    <w:next w:val="a5"/>
    <w:link w:val="Char3"/>
    <w:uiPriority w:val="99"/>
    <w:semiHidden/>
    <w:unhideWhenUsed/>
    <w:rsid w:val="00184609"/>
    <w:rPr>
      <w:b/>
      <w:bCs/>
    </w:rPr>
  </w:style>
  <w:style w:type="character" w:customStyle="1" w:styleId="Char3">
    <w:name w:val="批注主题 Char"/>
    <w:basedOn w:val="Char1"/>
    <w:link w:val="a8"/>
    <w:uiPriority w:val="99"/>
    <w:semiHidden/>
    <w:rsid w:val="00184609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秦琼</dc:creator>
  <cp:keywords/>
  <dc:description/>
  <cp:lastModifiedBy>秦琼</cp:lastModifiedBy>
  <cp:revision>3</cp:revision>
  <dcterms:created xsi:type="dcterms:W3CDTF">2024-01-02T07:07:00Z</dcterms:created>
  <dcterms:modified xsi:type="dcterms:W3CDTF">2024-01-02T07:25:00Z</dcterms:modified>
</cp:coreProperties>
</file>