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DF" w:rsidRDefault="00B1009E">
      <w:pPr>
        <w:widowControl/>
        <w:jc w:val="left"/>
        <w:rPr>
          <w:rFonts w:ascii="仿宋" w:eastAsia="仿宋" w:hAnsi="仿宋" w:cs="仿宋"/>
          <w:snapToGrid w:val="0"/>
          <w:kern w:val="0"/>
          <w:sz w:val="32"/>
        </w:rPr>
      </w:pPr>
      <w:r>
        <w:rPr>
          <w:rFonts w:ascii="黑体" w:eastAsia="黑体" w:hAnsi="黑体" w:cs="仿宋" w:hint="eastAsia"/>
          <w:snapToGrid w:val="0"/>
          <w:kern w:val="0"/>
          <w:sz w:val="32"/>
        </w:rPr>
        <w:t>附件</w:t>
      </w:r>
      <w:r>
        <w:rPr>
          <w:rFonts w:ascii="黑体" w:eastAsia="黑体" w:hAnsi="黑体" w:cs="仿宋" w:hint="eastAsia"/>
          <w:snapToGrid w:val="0"/>
          <w:kern w:val="0"/>
          <w:sz w:val="32"/>
        </w:rPr>
        <w:t>1</w:t>
      </w:r>
    </w:p>
    <w:p w:rsidR="00095512" w:rsidRPr="00834145" w:rsidRDefault="00095512" w:rsidP="00095512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44"/>
          <w:lang w:eastAsia="zh-Hans"/>
        </w:rPr>
      </w:pPr>
      <w:bookmarkStart w:id="0" w:name="_GoBack"/>
      <w:r w:rsidRPr="00834145">
        <w:rPr>
          <w:rFonts w:ascii="方正小标宋_GBK" w:eastAsia="方正小标宋_GBK" w:hAnsi="方正小标宋_GBK" w:cs="方正小标宋_GBK" w:hint="eastAsia"/>
          <w:bCs/>
          <w:sz w:val="36"/>
          <w:szCs w:val="44"/>
          <w:lang w:eastAsia="zh-Hans"/>
        </w:rPr>
        <w:t>江苏省五年制高等职业教育高水平专业群</w:t>
      </w:r>
    </w:p>
    <w:p w:rsidR="005979DF" w:rsidRPr="00095512" w:rsidRDefault="00095512" w:rsidP="00095512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lang w:eastAsia="zh-Hans"/>
        </w:rPr>
      </w:pPr>
      <w:r w:rsidRPr="00834145">
        <w:rPr>
          <w:rFonts w:ascii="方正小标宋_GBK" w:eastAsia="方正小标宋_GBK" w:hAnsi="方正小标宋_GBK" w:cs="方正小标宋_GBK" w:hint="eastAsia"/>
          <w:bCs/>
          <w:sz w:val="36"/>
          <w:szCs w:val="44"/>
          <w:lang w:eastAsia="zh-Hans"/>
        </w:rPr>
        <w:t>建设点认定指标</w:t>
      </w:r>
      <w:bookmarkEnd w:id="0"/>
    </w:p>
    <w:p w:rsidR="005979DF" w:rsidRDefault="005979DF">
      <w:pPr>
        <w:spacing w:line="560" w:lineRule="exact"/>
        <w:jc w:val="center"/>
        <w:outlineLvl w:val="1"/>
        <w:rPr>
          <w:rFonts w:ascii="方正小标宋简体" w:eastAsia="方正小标宋简体" w:hAnsi="仿宋" w:cs="仿宋"/>
          <w:spacing w:val="-10"/>
          <w:sz w:val="32"/>
          <w:szCs w:val="32"/>
        </w:rPr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387"/>
        <w:gridCol w:w="6178"/>
      </w:tblGrid>
      <w:tr w:rsidR="005979DF">
        <w:trPr>
          <w:trHeight w:val="56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一级指标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二级指标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指标说明</w:t>
            </w:r>
          </w:p>
        </w:tc>
      </w:tr>
      <w:tr w:rsidR="005979DF">
        <w:trPr>
          <w:trHeight w:val="90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专业群结构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1.1</w:t>
            </w:r>
            <w:r>
              <w:rPr>
                <w:rFonts w:ascii="仿宋" w:eastAsia="仿宋" w:hAnsi="仿宋" w:cs="仿宋" w:hint="eastAsia"/>
                <w:sz w:val="24"/>
              </w:rPr>
              <w:t>专业群服务面向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专业群定位准确，系统对接区域主导产业、支柱产业、战略新兴产业，服务产业转型升级和区域经济发展需求。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符合学校专业建设发展规划。</w:t>
            </w:r>
          </w:p>
        </w:tc>
      </w:tr>
      <w:tr w:rsidR="005979DF">
        <w:trPr>
          <w:trHeight w:val="767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1.2</w:t>
            </w:r>
            <w:r>
              <w:rPr>
                <w:rFonts w:ascii="仿宋" w:eastAsia="仿宋" w:hAnsi="仿宋" w:cs="仿宋" w:hint="eastAsia"/>
                <w:sz w:val="24"/>
              </w:rPr>
              <w:t>组群逻辑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有明确的专业结构与产业结构映射关系。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专业群人才培养目标定位准确。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专业群组群逻辑清晰，科学合理。</w:t>
            </w:r>
          </w:p>
        </w:tc>
      </w:tr>
      <w:tr w:rsidR="005979DF">
        <w:trPr>
          <w:trHeight w:val="90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1.3</w:t>
            </w:r>
            <w:r>
              <w:rPr>
                <w:rFonts w:ascii="仿宋" w:eastAsia="仿宋" w:hAnsi="仿宋" w:cs="仿宋" w:hint="eastAsia"/>
                <w:sz w:val="24"/>
              </w:rPr>
              <w:t>专业群建设目标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专业群建设目标明确，符合引领改革、支撑发展、特色鲜明的要求。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专业群建设能发挥示范辐射效应。</w:t>
            </w:r>
          </w:p>
        </w:tc>
      </w:tr>
      <w:tr w:rsidR="005979DF">
        <w:trPr>
          <w:trHeight w:val="1250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专业群建设基础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2.1</w:t>
            </w:r>
            <w:r>
              <w:rPr>
                <w:rFonts w:ascii="仿宋" w:eastAsia="仿宋" w:hAnsi="仿宋" w:cs="仿宋" w:hint="eastAsia"/>
                <w:sz w:val="24"/>
              </w:rPr>
              <w:t>综合实力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专业群特色鲜明，优势明显，有较强业内影响力，核心专业为学校重点建设专业，与产业对接紧密，在专业群中具有引领和核心作用，有省级及以上专业建设与教学改革荣誉、奖励或立项。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组群专业数控制在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eastAsia="仿宋"/>
                <w:sz w:val="24"/>
              </w:rPr>
              <w:t>~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个，群内专业教学资源共享度、就业相关度较高，形成优势互补、协同发展的建设机制。</w:t>
            </w:r>
          </w:p>
        </w:tc>
      </w:tr>
      <w:tr w:rsidR="005979DF">
        <w:trPr>
          <w:trHeight w:val="376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2.2</w:t>
            </w:r>
            <w:r>
              <w:rPr>
                <w:rFonts w:ascii="仿宋" w:eastAsia="仿宋" w:hAnsi="仿宋" w:cs="仿宋" w:hint="eastAsia"/>
                <w:sz w:val="24"/>
              </w:rPr>
              <w:t>教学团队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专业群带头人本科以上学历，副高以上职称，从事本专业教学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年以上，具有技师以上职业资格或非教师系列本专业中级以上技术职称，为市（院）级以上专业带头人、教学名师、特级教师、高层次人才等，积极参与教育教学改革研究与实践，主持过省级及以上教研项目、市级以上技术研发或技术服务并获得市级以上奖项、参加或指导学生参加省级以上技能大赛、教学大赛并获二等奖以上奖项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专业群具备专兼结合“双师型”教师教学创新团队，团队成员中专任专业教师数与本专业群在籍学生数比达到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:27</w:t>
            </w:r>
            <w:r>
              <w:rPr>
                <w:rFonts w:ascii="仿宋" w:eastAsia="仿宋" w:hAnsi="仿宋" w:cs="仿宋" w:hint="eastAsia"/>
                <w:sz w:val="24"/>
              </w:rPr>
              <w:t>以上；团队成员均为本科以上学历，研究生学历（或硕士以上学位）</w:t>
            </w:r>
            <w:r>
              <w:rPr>
                <w:rFonts w:ascii="仿宋" w:eastAsia="仿宋" w:hAnsi="仿宋" w:cs="仿宋" w:hint="eastAsia"/>
                <w:sz w:val="24"/>
              </w:rPr>
              <w:t>40%</w:t>
            </w:r>
            <w:r>
              <w:rPr>
                <w:rFonts w:ascii="仿宋" w:eastAsia="仿宋" w:hAnsi="仿宋" w:cs="仿宋" w:hint="eastAsia"/>
                <w:sz w:val="24"/>
              </w:rPr>
              <w:t>以上，高级职称</w:t>
            </w:r>
            <w:r>
              <w:rPr>
                <w:rFonts w:ascii="仿宋" w:eastAsia="仿宋" w:hAnsi="仿宋" w:cs="仿宋" w:hint="eastAsia"/>
                <w:sz w:val="24"/>
              </w:rPr>
              <w:t xml:space="preserve">30% </w:t>
            </w:r>
            <w:r>
              <w:rPr>
                <w:rFonts w:ascii="仿宋" w:eastAsia="仿宋" w:hAnsi="仿宋" w:cs="仿宋" w:hint="eastAsia"/>
                <w:sz w:val="24"/>
              </w:rPr>
              <w:t>以上，其中专业教师中“双师型”教师比例</w:t>
            </w:r>
            <w:r>
              <w:rPr>
                <w:rFonts w:ascii="仿宋" w:eastAsia="仿宋" w:hAnsi="仿宋" w:cs="仿宋" w:hint="eastAsia"/>
                <w:sz w:val="24"/>
              </w:rPr>
              <w:t>70%</w:t>
            </w:r>
            <w:r>
              <w:rPr>
                <w:rFonts w:ascii="仿宋" w:eastAsia="仿宋" w:hAnsi="仿宋" w:cs="仿宋" w:hint="eastAsia"/>
                <w:sz w:val="24"/>
              </w:rPr>
              <w:t>以上；团队成员中行业、企业兼职教师占群专业教师比例</w:t>
            </w:r>
            <w:r>
              <w:rPr>
                <w:rFonts w:ascii="仿宋" w:eastAsia="仿宋" w:hAnsi="仿宋" w:cs="仿宋" w:hint="eastAsia"/>
                <w:sz w:val="24"/>
              </w:rPr>
              <w:t>20%</w:t>
            </w:r>
            <w:r>
              <w:rPr>
                <w:rFonts w:ascii="仿宋" w:eastAsia="仿宋" w:hAnsi="仿宋" w:cs="仿宋" w:hint="eastAsia"/>
                <w:sz w:val="24"/>
              </w:rPr>
              <w:t>左右</w:t>
            </w:r>
            <w:r>
              <w:rPr>
                <w:rFonts w:ascii="仿宋" w:eastAsia="仿宋" w:hAnsi="仿宋" w:cs="仿宋" w:hint="eastAsia"/>
                <w:sz w:val="24"/>
              </w:rPr>
              <w:t>,</w:t>
            </w:r>
            <w:r>
              <w:rPr>
                <w:rFonts w:ascii="仿宋" w:eastAsia="仿宋" w:hAnsi="仿宋" w:cs="仿宋" w:hint="eastAsia"/>
                <w:sz w:val="24"/>
              </w:rPr>
              <w:t>均具有中级以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上技术职称或技师以上职业资格证书，</w:t>
            </w:r>
            <w:r>
              <w:rPr>
                <w:rFonts w:ascii="仿宋" w:eastAsia="仿宋" w:hAnsi="仿宋" w:cs="仿宋" w:hint="eastAsia"/>
                <w:sz w:val="24"/>
              </w:rPr>
              <w:t xml:space="preserve">40% </w:t>
            </w:r>
            <w:r>
              <w:rPr>
                <w:rFonts w:ascii="仿宋" w:eastAsia="仿宋" w:hAnsi="仿宋" w:cs="仿宋" w:hint="eastAsia"/>
                <w:sz w:val="24"/>
              </w:rPr>
              <w:t>以上具有高级职称或高级技师职业资格。</w:t>
            </w:r>
          </w:p>
        </w:tc>
      </w:tr>
      <w:tr w:rsidR="005979DF">
        <w:trPr>
          <w:trHeight w:val="9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2.3</w:t>
            </w:r>
            <w:r>
              <w:rPr>
                <w:rFonts w:ascii="仿宋" w:eastAsia="仿宋" w:hAnsi="仿宋" w:cs="仿宋" w:hint="eastAsia"/>
                <w:sz w:val="24"/>
              </w:rPr>
              <w:t>办学条件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校内外</w:t>
            </w:r>
            <w:r>
              <w:rPr>
                <w:rFonts w:ascii="仿宋" w:eastAsia="仿宋" w:hAnsi="仿宋" w:cs="仿宋"/>
                <w:sz w:val="24"/>
              </w:rPr>
              <w:t>实践教学基地条件完备，教学功能齐全，</w:t>
            </w:r>
            <w:r>
              <w:rPr>
                <w:rFonts w:ascii="仿宋" w:eastAsia="仿宋" w:hAnsi="仿宋" w:cs="仿宋" w:hint="eastAsia"/>
                <w:sz w:val="24"/>
              </w:rPr>
              <w:t>能满足专业群教学需求，其中校内实训基地生均教学仪器设备值：工科和医药类</w:t>
            </w:r>
            <w:r>
              <w:rPr>
                <w:rFonts w:ascii="仿宋" w:eastAsia="仿宋" w:hAnsi="仿宋" w:cs="仿宋" w:hint="eastAsia"/>
                <w:sz w:val="24"/>
              </w:rPr>
              <w:t>10000</w:t>
            </w:r>
            <w:r>
              <w:rPr>
                <w:rFonts w:ascii="仿宋" w:eastAsia="仿宋" w:hAnsi="仿宋" w:cs="仿宋" w:hint="eastAsia"/>
                <w:sz w:val="24"/>
              </w:rPr>
              <w:t>元以上，其它类</w:t>
            </w:r>
            <w:r>
              <w:rPr>
                <w:rFonts w:ascii="仿宋" w:eastAsia="仿宋" w:hAnsi="仿宋" w:cs="仿宋" w:hint="eastAsia"/>
                <w:sz w:val="24"/>
              </w:rPr>
              <w:t>8000</w:t>
            </w:r>
            <w:r>
              <w:rPr>
                <w:rFonts w:ascii="仿宋" w:eastAsia="仿宋" w:hAnsi="仿宋" w:cs="仿宋" w:hint="eastAsia"/>
                <w:sz w:val="24"/>
              </w:rPr>
              <w:t>元以上。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专业群生源质量好，专业群在籍学生规模</w:t>
            </w:r>
            <w:r>
              <w:rPr>
                <w:rFonts w:ascii="仿宋" w:eastAsia="仿宋" w:hAnsi="仿宋" w:cs="仿宋" w:hint="eastAsia"/>
                <w:sz w:val="24"/>
              </w:rPr>
              <w:t>450</w:t>
            </w:r>
            <w:r>
              <w:rPr>
                <w:rFonts w:ascii="仿宋" w:eastAsia="仿宋" w:hAnsi="仿宋" w:cs="仿宋" w:hint="eastAsia"/>
                <w:sz w:val="24"/>
              </w:rPr>
              <w:t>人以上并保持相对稳定。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在校生巩固率高，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年流失率低于</w:t>
            </w:r>
            <w:r>
              <w:rPr>
                <w:rFonts w:ascii="仿宋" w:eastAsia="仿宋" w:hAnsi="仿宋" w:cs="仿宋" w:hint="eastAsia"/>
                <w:sz w:val="24"/>
              </w:rPr>
              <w:t>15%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4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④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专业学生获得职业资格证书或职业技能等级证书层次高、水平好，学生参加全省职业院校技能大赛（高职组）成绩好。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⑤毕业生就业率、就业相关度、就业起薪、专业满意度、用人单位满意度高，毕业生就业率</w:t>
            </w:r>
            <w:r>
              <w:rPr>
                <w:rFonts w:ascii="仿宋" w:eastAsia="仿宋" w:hAnsi="仿宋" w:cs="仿宋" w:hint="eastAsia"/>
                <w:sz w:val="24"/>
              </w:rPr>
              <w:t>95%</w:t>
            </w:r>
            <w:r>
              <w:rPr>
                <w:rFonts w:ascii="仿宋" w:eastAsia="仿宋" w:hAnsi="仿宋" w:cs="仿宋" w:hint="eastAsia"/>
                <w:sz w:val="24"/>
              </w:rPr>
              <w:t>以上，对口就业率</w:t>
            </w:r>
            <w:r>
              <w:rPr>
                <w:rFonts w:ascii="仿宋" w:eastAsia="仿宋" w:hAnsi="仿宋" w:cs="仿宋" w:hint="eastAsia"/>
                <w:sz w:val="24"/>
              </w:rPr>
              <w:t>80%</w:t>
            </w:r>
            <w:r>
              <w:rPr>
                <w:rFonts w:ascii="仿宋" w:eastAsia="仿宋" w:hAnsi="仿宋" w:cs="仿宋" w:hint="eastAsia"/>
                <w:sz w:val="24"/>
              </w:rPr>
              <w:t>以上，本地就业率</w:t>
            </w:r>
            <w:r>
              <w:rPr>
                <w:rFonts w:ascii="仿宋" w:eastAsia="仿宋" w:hAnsi="仿宋" w:cs="仿宋" w:hint="eastAsia"/>
                <w:sz w:val="24"/>
              </w:rPr>
              <w:t>75%</w:t>
            </w:r>
            <w:r>
              <w:rPr>
                <w:rFonts w:ascii="仿宋" w:eastAsia="仿宋" w:hAnsi="仿宋" w:cs="仿宋" w:hint="eastAsia"/>
                <w:sz w:val="24"/>
              </w:rPr>
              <w:t>以上，专业满意度</w:t>
            </w:r>
            <w:r>
              <w:rPr>
                <w:rFonts w:ascii="仿宋" w:eastAsia="仿宋" w:hAnsi="仿宋" w:cs="仿宋" w:hint="eastAsia"/>
                <w:sz w:val="24"/>
              </w:rPr>
              <w:t>90%</w:t>
            </w:r>
            <w:r>
              <w:rPr>
                <w:rFonts w:ascii="仿宋" w:eastAsia="仿宋" w:hAnsi="仿宋" w:cs="仿宋" w:hint="eastAsia"/>
                <w:sz w:val="24"/>
              </w:rPr>
              <w:t>，用人单位满意度</w:t>
            </w:r>
            <w:r>
              <w:rPr>
                <w:rFonts w:ascii="仿宋" w:eastAsia="仿宋" w:hAnsi="仿宋" w:cs="仿宋" w:hint="eastAsia"/>
                <w:sz w:val="24"/>
              </w:rPr>
              <w:t>90%</w:t>
            </w:r>
            <w:r>
              <w:rPr>
                <w:rFonts w:ascii="仿宋" w:eastAsia="仿宋" w:hAnsi="仿宋" w:cs="仿宋" w:hint="eastAsia"/>
                <w:sz w:val="24"/>
              </w:rPr>
              <w:t>以上。</w:t>
            </w:r>
          </w:p>
        </w:tc>
      </w:tr>
      <w:tr w:rsidR="005979DF">
        <w:trPr>
          <w:trHeight w:val="359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 </w:t>
            </w:r>
            <w:r>
              <w:rPr>
                <w:rFonts w:ascii="仿宋" w:eastAsia="仿宋" w:hAnsi="仿宋" w:cs="仿宋" w:hint="eastAsia"/>
                <w:sz w:val="24"/>
              </w:rPr>
              <w:t>专业群建设内容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3.1</w:t>
            </w:r>
            <w:r>
              <w:rPr>
                <w:rFonts w:ascii="仿宋" w:eastAsia="仿宋" w:hAnsi="仿宋" w:cs="仿宋" w:hint="eastAsia"/>
                <w:sz w:val="24"/>
              </w:rPr>
              <w:t>人才培养模式创新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坚持立德树人，构建德智体美劳全面发展的人才培养体系，推进“三全育人”。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规范执行“</w:t>
            </w:r>
            <w:r>
              <w:rPr>
                <w:rFonts w:ascii="仿宋" w:eastAsia="仿宋" w:hAnsi="仿宋" w:cs="仿宋" w:hint="eastAsia"/>
                <w:sz w:val="24"/>
              </w:rPr>
              <w:t>4.5+0.5</w:t>
            </w:r>
            <w:r>
              <w:rPr>
                <w:rFonts w:ascii="仿宋" w:eastAsia="仿宋" w:hAnsi="仿宋" w:cs="仿宋" w:hint="eastAsia"/>
                <w:sz w:val="24"/>
              </w:rPr>
              <w:t>”培养模式，整体设计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年人才培养工作。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坚持校企“双元”育人，推进以</w:t>
            </w:r>
            <w:r>
              <w:rPr>
                <w:rFonts w:ascii="仿宋" w:eastAsia="仿宋" w:hAnsi="仿宋" w:cs="仿宋"/>
                <w:sz w:val="24"/>
              </w:rPr>
              <w:t>专业群为单元的</w:t>
            </w:r>
            <w:r>
              <w:rPr>
                <w:rFonts w:ascii="仿宋" w:eastAsia="仿宋" w:hAnsi="仿宋" w:cs="仿宋" w:hint="eastAsia"/>
                <w:sz w:val="24"/>
              </w:rPr>
              <w:t>现代学徒制。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4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④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推进</w:t>
            </w:r>
            <w:r>
              <w:rPr>
                <w:rFonts w:ascii="仿宋" w:eastAsia="仿宋" w:hAnsi="仿宋" w:cs="仿宋" w:hint="eastAsia"/>
                <w:sz w:val="24"/>
              </w:rPr>
              <w:t>1+X</w:t>
            </w:r>
            <w:r>
              <w:rPr>
                <w:rFonts w:ascii="仿宋" w:eastAsia="仿宋" w:hAnsi="仿宋" w:cs="仿宋" w:hint="eastAsia"/>
                <w:sz w:val="24"/>
              </w:rPr>
              <w:t>证书制度试点。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⑤紧密对接产业链、岗位（群）链，积极探索校企合作共建产业学院。</w:t>
            </w:r>
          </w:p>
        </w:tc>
      </w:tr>
      <w:tr w:rsidR="005979DF">
        <w:trPr>
          <w:trHeight w:val="416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3.2</w:t>
            </w:r>
            <w:r>
              <w:rPr>
                <w:rFonts w:ascii="仿宋" w:eastAsia="仿宋" w:hAnsi="仿宋" w:cs="仿宋" w:hint="eastAsia"/>
                <w:sz w:val="24"/>
              </w:rPr>
              <w:t>课程体系与教学资源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校企合作共同制定高水平实施性人才培养方案，专业群课程体系重构科学合理，对接产业升级和技术进步，吸收行业企业发展的新知识、新技术、新工艺、新规范。校企双主体认真组织人才培养方案的实施。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思政课程开齐开足开好，课程思政与思政课程同向同行。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联合行业企业共同开发国家、省已有专业课程标准以外的专业课程的教学要求，所有课程均有完善的课程标准或教学要求。</w:t>
            </w: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4 \* GB3 \* MERGEFO</w:instrText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④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有专业群教学资源库及在线课程等，并推进在较大范围内共享使用。</w:t>
            </w:r>
          </w:p>
        </w:tc>
      </w:tr>
      <w:tr w:rsidR="005979DF">
        <w:trPr>
          <w:trHeight w:val="760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3.3</w:t>
            </w:r>
            <w:r>
              <w:rPr>
                <w:rFonts w:ascii="仿宋" w:eastAsia="仿宋" w:hAnsi="仿宋" w:cs="仿宋" w:hint="eastAsia"/>
                <w:sz w:val="24"/>
              </w:rPr>
              <w:t>教材建设与教法改革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教材建设规划合理，教材选用制度健全</w:t>
            </w:r>
            <w:r>
              <w:rPr>
                <w:rFonts w:ascii="仿宋" w:eastAsia="仿宋" w:hAnsi="仿宋" w:cs="仿宋" w:hint="eastAsia"/>
                <w:sz w:val="24"/>
              </w:rPr>
              <w:t>,</w:t>
            </w:r>
            <w:r>
              <w:rPr>
                <w:rFonts w:ascii="仿宋" w:eastAsia="仿宋" w:hAnsi="仿宋" w:cs="仿宋" w:hint="eastAsia"/>
                <w:sz w:val="24"/>
              </w:rPr>
              <w:t>公共课统一使用国规、省荐教材，专业课、实践课按要求使用国规、省荐教材，使用率</w:t>
            </w:r>
            <w:r>
              <w:rPr>
                <w:rFonts w:ascii="仿宋" w:eastAsia="仿宋" w:hAnsi="仿宋" w:cs="仿宋" w:hint="eastAsia"/>
                <w:sz w:val="24"/>
              </w:rPr>
              <w:t>80%</w:t>
            </w:r>
            <w:r>
              <w:rPr>
                <w:rFonts w:ascii="仿宋" w:eastAsia="仿宋" w:hAnsi="仿宋" w:cs="仿宋" w:hint="eastAsia"/>
                <w:sz w:val="24"/>
              </w:rPr>
              <w:t>以上。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校企合作开发新形态一体化教材、工作手册式教材、活页式教材等。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深化“课堂革命”，推进新型教学方式、教学方法和教学模式改革，课堂教学学生参与度高、学生获得感强。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④能够适应“互联网</w:t>
            </w:r>
            <w:r>
              <w:rPr>
                <w:rFonts w:ascii="仿宋" w:eastAsia="仿宋" w:hAnsi="仿宋" w:cs="仿宋" w:hint="eastAsia"/>
                <w:sz w:val="24"/>
              </w:rPr>
              <w:t>+</w:t>
            </w:r>
            <w:r>
              <w:rPr>
                <w:rFonts w:ascii="仿宋" w:eastAsia="仿宋" w:hAnsi="仿宋" w:cs="仿宋" w:hint="eastAsia"/>
                <w:sz w:val="24"/>
              </w:rPr>
              <w:t>职业教育”新要求，推进信息技术与教育教学深度融合。</w:t>
            </w:r>
          </w:p>
        </w:tc>
      </w:tr>
      <w:tr w:rsidR="005979DF">
        <w:trPr>
          <w:trHeight w:val="699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3.4</w:t>
            </w:r>
            <w:r>
              <w:rPr>
                <w:rFonts w:ascii="仿宋" w:eastAsia="仿宋" w:hAnsi="仿宋" w:cs="仿宋" w:hint="eastAsia"/>
                <w:sz w:val="24"/>
              </w:rPr>
              <w:t>教师教学创新团队建设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教师教学创新团队建设规划科学合理、目标明确、措施得力。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教师教学创新团队的建设和管理办法完善，团队教学实践能力强、应用技术研发水平高</w:t>
            </w:r>
            <w:r>
              <w:rPr>
                <w:rFonts w:ascii="仿宋" w:eastAsia="仿宋" w:hAnsi="仿宋" w:cs="仿宋" w:hint="eastAsia"/>
                <w:sz w:val="24"/>
              </w:rPr>
              <w:t>,</w:t>
            </w:r>
            <w:r>
              <w:rPr>
                <w:rFonts w:ascii="仿宋" w:eastAsia="仿宋" w:hAnsi="仿宋" w:cs="仿宋" w:hint="eastAsia"/>
                <w:sz w:val="24"/>
              </w:rPr>
              <w:t>积极参与教学成果奖评比、参与或指导学生参加市级以上创新大赛并获奖。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实施教师能力提升专项培训，高质量落实教师定期到企业实践的</w:t>
            </w:r>
            <w:r>
              <w:rPr>
                <w:rFonts w:ascii="仿宋" w:eastAsia="仿宋" w:hAnsi="仿宋" w:cs="仿宋"/>
                <w:sz w:val="24"/>
              </w:rPr>
              <w:t>制度，</w:t>
            </w:r>
            <w:r>
              <w:rPr>
                <w:rFonts w:ascii="仿宋" w:eastAsia="仿宋" w:hAnsi="仿宋" w:cs="仿宋" w:hint="eastAsia"/>
                <w:sz w:val="24"/>
              </w:rPr>
              <w:t>实现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年一周期全员轮训、专业教师企业实践每年一个月以上。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④执行教师年度教学质量考核制度，考核结果规范应用于教师职称评审等评价之中。</w:t>
            </w:r>
          </w:p>
        </w:tc>
      </w:tr>
      <w:tr w:rsidR="005979DF">
        <w:trPr>
          <w:trHeight w:val="1791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3.5</w:t>
            </w:r>
            <w:r>
              <w:rPr>
                <w:rFonts w:ascii="仿宋" w:eastAsia="仿宋" w:hAnsi="仿宋" w:cs="仿宋" w:hint="eastAsia"/>
                <w:sz w:val="24"/>
              </w:rPr>
              <w:t>教学评价与改进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3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有专业群人才培养质量评价标准体系，实施过程性考核与结果性考核相结合，全面准确、客观公正评价学生的综合素质、知识与技能，激励学生自我管理、主动学习。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建立以学习者为中心的课程教学评价体系，扎实推进教考分离，定期开展教学过程监测、评价与反馈，引导教师持续优化教学组织方式、改进教学方法，提高教学效率。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建立毕业生就业质量跟踪调查制度，定期汇总行业企业和毕业生对人才培养工作的意见建议，并反馈指</w:t>
            </w:r>
            <w:r>
              <w:rPr>
                <w:rFonts w:ascii="仿宋" w:eastAsia="仿宋" w:hAnsi="仿宋" w:cs="仿宋" w:hint="eastAsia"/>
                <w:sz w:val="24"/>
              </w:rPr>
              <w:t>导人才培养工作。</w:t>
            </w:r>
          </w:p>
        </w:tc>
      </w:tr>
      <w:tr w:rsidR="005979DF">
        <w:trPr>
          <w:trHeight w:val="1662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3.6</w:t>
            </w:r>
            <w:r>
              <w:rPr>
                <w:rFonts w:ascii="仿宋" w:eastAsia="仿宋" w:hAnsi="仿宋" w:cs="仿宋" w:hint="eastAsia"/>
                <w:sz w:val="24"/>
              </w:rPr>
              <w:t>产教融合平台建设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建成覆盖群内所有专业的产教融合平台，平台运行管理机制完善，具有可持续发展能力。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实践教学体系系统性强，核心专业与相关专业的实践教学资源集成度高。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依托平台开展教育培训、实习实训、技能鉴定、技术创新、技术服务与研发等。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④建有数字化教学、管理与服务平台，信息技术和智能技术深度融入学校管理全过程，实现人员管理、资产管理、计划安排、数据采集、考核评价等信息化管理。</w:t>
            </w:r>
          </w:p>
        </w:tc>
      </w:tr>
      <w:tr w:rsidR="005979DF">
        <w:trPr>
          <w:trHeight w:val="3139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3.7</w:t>
            </w:r>
            <w:r>
              <w:rPr>
                <w:rFonts w:ascii="仿宋" w:eastAsia="仿宋" w:hAnsi="仿宋" w:cs="仿宋" w:hint="eastAsia"/>
                <w:sz w:val="24"/>
              </w:rPr>
              <w:t>服务发展能力提升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面向服务领域开展技术开发、技术转让、技术咨询与技术服务，农科、工科类有专利，其他类有被企业实际应用的项目方案。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校企协同成果转化运行机制完善，科技成果转化与创新创业的衔接成果显著。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开展各类职业技能培训，年培训人数为在校学生人数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倍以上。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4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④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响应“一带一路”倡议，积极参与开发国际通用专业标准和教学资源，开展国际职业教育服务。</w:t>
            </w:r>
          </w:p>
        </w:tc>
      </w:tr>
      <w:tr w:rsidR="005979DF">
        <w:trPr>
          <w:trHeight w:val="1791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3.8 </w:t>
            </w:r>
            <w:r>
              <w:rPr>
                <w:rFonts w:ascii="仿宋" w:eastAsia="仿宋" w:hAnsi="仿宋" w:cs="仿宋" w:hint="eastAsia"/>
                <w:sz w:val="24"/>
              </w:rPr>
              <w:t>管理体制和运行</w:t>
            </w:r>
            <w:r>
              <w:rPr>
                <w:rFonts w:ascii="仿宋" w:eastAsia="仿宋" w:hAnsi="仿宋" w:cs="仿宋"/>
                <w:sz w:val="24"/>
              </w:rPr>
              <w:t>机制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专业群管理及运行制度科学合理。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成立专业群建设的相关组织，统筹协调专业群管理。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专业群与产业的契合度高，建立对接产业、动态调整、自我完善机制。</w:t>
            </w:r>
          </w:p>
        </w:tc>
      </w:tr>
      <w:tr w:rsidR="005979DF">
        <w:trPr>
          <w:trHeight w:val="889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专业群建设预期成效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4.1</w:t>
            </w:r>
            <w:r>
              <w:rPr>
                <w:rFonts w:ascii="仿宋" w:eastAsia="仿宋" w:hAnsi="仿宋" w:cs="仿宋" w:hint="eastAsia"/>
                <w:sz w:val="24"/>
              </w:rPr>
              <w:t>预期成果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预期成效具有系统性、完整性，可定义、可考核、可测量。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预期成效体现在对接产业、学生发展、职业教育事业发展、创新发展、特色发展等高水平、高质量。</w:t>
            </w:r>
          </w:p>
        </w:tc>
      </w:tr>
      <w:tr w:rsidR="005979DF">
        <w:trPr>
          <w:trHeight w:val="1366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4.2</w:t>
            </w:r>
            <w:r>
              <w:rPr>
                <w:rFonts w:ascii="仿宋" w:eastAsia="仿宋" w:hAnsi="仿宋" w:cs="仿宋" w:hint="eastAsia"/>
                <w:sz w:val="24"/>
              </w:rPr>
              <w:t>标志性成果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标志性成果具有较强的代表性，能体现教学改革、人才培养、产教融合、育训结合等高水平，具有五年制高职特色。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成果具有较强的借鉴意义，能在专业群内和院校间、行业间开放共享。</w:t>
            </w:r>
          </w:p>
        </w:tc>
      </w:tr>
      <w:tr w:rsidR="005979DF">
        <w:trPr>
          <w:trHeight w:val="1065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</w:rPr>
              <w:t>专业群建设保障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5.1</w:t>
            </w:r>
            <w:r>
              <w:rPr>
                <w:rFonts w:ascii="仿宋" w:eastAsia="仿宋" w:hAnsi="仿宋" w:cs="仿宋" w:hint="eastAsia"/>
                <w:sz w:val="24"/>
              </w:rPr>
              <w:t>配套措施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学生、学籍、学分管理制度科学合理。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开展</w:t>
            </w:r>
            <w:r>
              <w:rPr>
                <w:rFonts w:ascii="仿宋" w:eastAsia="仿宋" w:hAnsi="仿宋" w:cs="仿宋"/>
                <w:sz w:val="24"/>
              </w:rPr>
              <w:t>各类学习成果的认定、积累和转换。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③教学团队能力提升、梯队建设制度科学合理有效。</w:t>
            </w:r>
          </w:p>
        </w:tc>
      </w:tr>
      <w:tr w:rsidR="005979DF">
        <w:trPr>
          <w:trHeight w:val="1069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5.2</w:t>
            </w:r>
            <w:r>
              <w:rPr>
                <w:rFonts w:ascii="仿宋" w:eastAsia="仿宋" w:hAnsi="仿宋" w:cs="仿宋" w:hint="eastAsia"/>
                <w:sz w:val="24"/>
              </w:rPr>
              <w:t>投入保障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保障体系中政行企校协同度高。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年度预算中设置专项经费保障专业群建设。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3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③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有专业群经费的相关管理制度，经费使用规范。</w:t>
            </w:r>
          </w:p>
        </w:tc>
      </w:tr>
      <w:tr w:rsidR="005979DF">
        <w:trPr>
          <w:trHeight w:val="1289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5979DF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5.3</w:t>
            </w:r>
            <w:r>
              <w:rPr>
                <w:rFonts w:ascii="仿宋" w:eastAsia="仿宋" w:hAnsi="仿宋" w:cs="仿宋" w:hint="eastAsia"/>
                <w:sz w:val="24"/>
              </w:rPr>
              <w:t>质量保证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1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①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建立科学的专业群管理机制，实现专业群建设数据的实时采集和动态更新。</w:t>
            </w:r>
          </w:p>
          <w:p w:rsidR="005979DF" w:rsidRDefault="00B1009E">
            <w:pPr>
              <w:adjustRightInd w:val="0"/>
              <w:snapToGrid w:val="0"/>
              <w:spacing w:line="276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fldChar w:fldCharType="begin"/>
            </w:r>
            <w:r>
              <w:rPr>
                <w:rFonts w:ascii="仿宋" w:eastAsia="仿宋" w:hAnsi="仿宋" w:cs="仿宋" w:hint="eastAsia"/>
                <w:sz w:val="24"/>
              </w:rPr>
              <w:instrText xml:space="preserve"> = 2 \* GB3 \* MERGEFORMAT </w:instrText>
            </w:r>
            <w:r>
              <w:rPr>
                <w:rFonts w:ascii="仿宋" w:eastAsia="仿宋" w:hAnsi="仿宋" w:cs="仿宋" w:hint="eastAsia"/>
                <w:sz w:val="24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4"/>
              </w:rPr>
              <w:t>②</w:t>
            </w:r>
            <w:r>
              <w:rPr>
                <w:rFonts w:ascii="仿宋" w:eastAsia="仿宋" w:hAnsi="仿宋" w:cs="仿宋" w:hint="eastAsia"/>
                <w:sz w:val="24"/>
              </w:rPr>
              <w:fldChar w:fldCharType="end"/>
            </w:r>
            <w:r>
              <w:rPr>
                <w:rFonts w:ascii="仿宋" w:eastAsia="仿宋" w:hAnsi="仿宋" w:cs="仿宋" w:hint="eastAsia"/>
                <w:sz w:val="24"/>
              </w:rPr>
              <w:t>建立以学习者的职业道德、职业素养、技术技能水平、就业质量、创业能力，以及产教融合、校企合作水平为核心，内部质量保证与行业、企业等外部质量评价有机结合，评价主体多元化、评价内容动态化的专业群建设成效自评系统，完善动态管理机制。</w:t>
            </w:r>
          </w:p>
        </w:tc>
      </w:tr>
    </w:tbl>
    <w:p w:rsidR="005979DF" w:rsidRDefault="005979DF">
      <w:pPr>
        <w:jc w:val="left"/>
        <w:outlineLvl w:val="0"/>
        <w:rPr>
          <w:rFonts w:ascii="仿宋_GB2312" w:eastAsia="仿宋_GB2312"/>
          <w:sz w:val="32"/>
          <w:szCs w:val="32"/>
        </w:rPr>
      </w:pPr>
    </w:p>
    <w:p w:rsidR="005979DF" w:rsidRDefault="005979DF">
      <w:pPr>
        <w:adjustRightInd w:val="0"/>
        <w:ind w:firstLineChars="200" w:firstLine="420"/>
        <w:jc w:val="left"/>
      </w:pPr>
    </w:p>
    <w:sectPr w:rsidR="00597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31" w:bottom="1701" w:left="1531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9E" w:rsidRDefault="00B1009E">
      <w:r>
        <w:separator/>
      </w:r>
    </w:p>
  </w:endnote>
  <w:endnote w:type="continuationSeparator" w:id="0">
    <w:p w:rsidR="00B1009E" w:rsidRDefault="00B1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71EEC91-A998-40FC-B6BC-BD22C8E34CF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E74BEE1-0245-4C4D-B3CA-A7B55EB30F8D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3EA4245-0BC4-44A3-89FD-45DDB62D70D5}"/>
    <w:embedBold r:id="rId4" w:subsetted="1" w:fontKey="{C017F7D1-1A9E-4228-B986-086384951B82}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28B26317-589A-4A42-A25A-DD97399F36C7}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DF" w:rsidRDefault="005979D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474040"/>
    </w:sdtPr>
    <w:sdtEndPr/>
    <w:sdtContent>
      <w:p w:rsidR="005979DF" w:rsidRDefault="00B1009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145" w:rsidRPr="00834145">
          <w:rPr>
            <w:noProof/>
            <w:lang w:val="zh-CN"/>
          </w:rPr>
          <w:t>1</w:t>
        </w:r>
        <w:r>
          <w:fldChar w:fldCharType="end"/>
        </w:r>
      </w:p>
    </w:sdtContent>
  </w:sdt>
  <w:p w:rsidR="005979DF" w:rsidRDefault="005979D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DF" w:rsidRDefault="005979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9E" w:rsidRDefault="00B1009E">
      <w:r>
        <w:separator/>
      </w:r>
    </w:p>
  </w:footnote>
  <w:footnote w:type="continuationSeparator" w:id="0">
    <w:p w:rsidR="00B1009E" w:rsidRDefault="00B1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DF" w:rsidRDefault="005979D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DF" w:rsidRDefault="005979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DF" w:rsidRDefault="005979D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ZWI1YTNmNmRkYjZiY2U2ZmNkZDk5ZGUwOTViNjMifQ=="/>
  </w:docVars>
  <w:rsids>
    <w:rsidRoot w:val="00D527D8"/>
    <w:rsid w:val="ABEF2CE9"/>
    <w:rsid w:val="BBDDD29A"/>
    <w:rsid w:val="FDF7E2D0"/>
    <w:rsid w:val="00026201"/>
    <w:rsid w:val="00043645"/>
    <w:rsid w:val="00077213"/>
    <w:rsid w:val="00095512"/>
    <w:rsid w:val="000B6DD9"/>
    <w:rsid w:val="000C5B27"/>
    <w:rsid w:val="000D29FB"/>
    <w:rsid w:val="00114BB3"/>
    <w:rsid w:val="0013201D"/>
    <w:rsid w:val="00140380"/>
    <w:rsid w:val="001505C0"/>
    <w:rsid w:val="00172C32"/>
    <w:rsid w:val="001D4401"/>
    <w:rsid w:val="001D4F7A"/>
    <w:rsid w:val="001F7B63"/>
    <w:rsid w:val="002049B5"/>
    <w:rsid w:val="002122EB"/>
    <w:rsid w:val="00213D85"/>
    <w:rsid w:val="00217871"/>
    <w:rsid w:val="00225DE8"/>
    <w:rsid w:val="0023631D"/>
    <w:rsid w:val="002603E4"/>
    <w:rsid w:val="00284AEC"/>
    <w:rsid w:val="0029269F"/>
    <w:rsid w:val="0029488B"/>
    <w:rsid w:val="002B2FAC"/>
    <w:rsid w:val="002D4204"/>
    <w:rsid w:val="002E1986"/>
    <w:rsid w:val="002F5078"/>
    <w:rsid w:val="00335724"/>
    <w:rsid w:val="0034792D"/>
    <w:rsid w:val="00351880"/>
    <w:rsid w:val="00383A3F"/>
    <w:rsid w:val="00395F87"/>
    <w:rsid w:val="003A06C4"/>
    <w:rsid w:val="003A66FC"/>
    <w:rsid w:val="003B376C"/>
    <w:rsid w:val="00410FAF"/>
    <w:rsid w:val="00424D86"/>
    <w:rsid w:val="00462745"/>
    <w:rsid w:val="004679ED"/>
    <w:rsid w:val="00481644"/>
    <w:rsid w:val="00490735"/>
    <w:rsid w:val="004C012B"/>
    <w:rsid w:val="004C266A"/>
    <w:rsid w:val="004E54A7"/>
    <w:rsid w:val="005018E0"/>
    <w:rsid w:val="00534054"/>
    <w:rsid w:val="00554297"/>
    <w:rsid w:val="005764E9"/>
    <w:rsid w:val="005878D8"/>
    <w:rsid w:val="00597418"/>
    <w:rsid w:val="005979DF"/>
    <w:rsid w:val="005C1831"/>
    <w:rsid w:val="00623466"/>
    <w:rsid w:val="006507D1"/>
    <w:rsid w:val="006709F5"/>
    <w:rsid w:val="00680D6C"/>
    <w:rsid w:val="006848E6"/>
    <w:rsid w:val="006B3A93"/>
    <w:rsid w:val="006C5B70"/>
    <w:rsid w:val="006C7084"/>
    <w:rsid w:val="006E5FA9"/>
    <w:rsid w:val="007040CE"/>
    <w:rsid w:val="00716D77"/>
    <w:rsid w:val="00717C9A"/>
    <w:rsid w:val="00722390"/>
    <w:rsid w:val="00723DBC"/>
    <w:rsid w:val="00746F85"/>
    <w:rsid w:val="00765C0B"/>
    <w:rsid w:val="007711E4"/>
    <w:rsid w:val="00794BF6"/>
    <w:rsid w:val="007B3E8F"/>
    <w:rsid w:val="007D739E"/>
    <w:rsid w:val="007F2E6C"/>
    <w:rsid w:val="007F3FB9"/>
    <w:rsid w:val="00804708"/>
    <w:rsid w:val="00810462"/>
    <w:rsid w:val="00813D97"/>
    <w:rsid w:val="00834145"/>
    <w:rsid w:val="00836A4F"/>
    <w:rsid w:val="00842DFF"/>
    <w:rsid w:val="00843A08"/>
    <w:rsid w:val="008A4986"/>
    <w:rsid w:val="008A58FC"/>
    <w:rsid w:val="008F1888"/>
    <w:rsid w:val="008F7831"/>
    <w:rsid w:val="00905DA5"/>
    <w:rsid w:val="00906A13"/>
    <w:rsid w:val="009467A2"/>
    <w:rsid w:val="00951C60"/>
    <w:rsid w:val="009549B6"/>
    <w:rsid w:val="00972575"/>
    <w:rsid w:val="00A008C4"/>
    <w:rsid w:val="00A669D2"/>
    <w:rsid w:val="00AB2567"/>
    <w:rsid w:val="00AD2FCB"/>
    <w:rsid w:val="00AE620C"/>
    <w:rsid w:val="00AF14F7"/>
    <w:rsid w:val="00B1009E"/>
    <w:rsid w:val="00B44861"/>
    <w:rsid w:val="00B63E22"/>
    <w:rsid w:val="00B84608"/>
    <w:rsid w:val="00BA2A2D"/>
    <w:rsid w:val="00BD27EB"/>
    <w:rsid w:val="00BE1116"/>
    <w:rsid w:val="00BE74CD"/>
    <w:rsid w:val="00BF2FE0"/>
    <w:rsid w:val="00C12537"/>
    <w:rsid w:val="00C25052"/>
    <w:rsid w:val="00C25CB7"/>
    <w:rsid w:val="00C30C77"/>
    <w:rsid w:val="00C40D33"/>
    <w:rsid w:val="00C65E97"/>
    <w:rsid w:val="00C90C0C"/>
    <w:rsid w:val="00CA0BE1"/>
    <w:rsid w:val="00CA0DDB"/>
    <w:rsid w:val="00CA4905"/>
    <w:rsid w:val="00CB2A9E"/>
    <w:rsid w:val="00CB3675"/>
    <w:rsid w:val="00CF04E3"/>
    <w:rsid w:val="00D01DA4"/>
    <w:rsid w:val="00D1797B"/>
    <w:rsid w:val="00D527D8"/>
    <w:rsid w:val="00D7009D"/>
    <w:rsid w:val="00D771EF"/>
    <w:rsid w:val="00D85D89"/>
    <w:rsid w:val="00D93059"/>
    <w:rsid w:val="00D94C2F"/>
    <w:rsid w:val="00DB2401"/>
    <w:rsid w:val="00DB5258"/>
    <w:rsid w:val="00DE3F7E"/>
    <w:rsid w:val="00DF7497"/>
    <w:rsid w:val="00E34273"/>
    <w:rsid w:val="00E64CF6"/>
    <w:rsid w:val="00E65FE0"/>
    <w:rsid w:val="00E72A5A"/>
    <w:rsid w:val="00E95E8D"/>
    <w:rsid w:val="00E9771C"/>
    <w:rsid w:val="00EA53B6"/>
    <w:rsid w:val="00EB5308"/>
    <w:rsid w:val="00ED300F"/>
    <w:rsid w:val="00ED386E"/>
    <w:rsid w:val="00EE70F6"/>
    <w:rsid w:val="00EF32D4"/>
    <w:rsid w:val="00F2789B"/>
    <w:rsid w:val="00F311BB"/>
    <w:rsid w:val="00F319E6"/>
    <w:rsid w:val="00F738BB"/>
    <w:rsid w:val="00F76AD2"/>
    <w:rsid w:val="00FA5CD7"/>
    <w:rsid w:val="00FB308E"/>
    <w:rsid w:val="00FB48D1"/>
    <w:rsid w:val="00FF0201"/>
    <w:rsid w:val="00FF0C85"/>
    <w:rsid w:val="08870A44"/>
    <w:rsid w:val="0E8C334A"/>
    <w:rsid w:val="0FFF6E28"/>
    <w:rsid w:val="19983374"/>
    <w:rsid w:val="26FE2D45"/>
    <w:rsid w:val="5D4B5D76"/>
    <w:rsid w:val="6ECEF67C"/>
    <w:rsid w:val="758C0D4D"/>
    <w:rsid w:val="777F785A"/>
    <w:rsid w:val="7EC5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FB17"/>
  <w15:docId w15:val="{0D990A5A-F988-405C-9F47-8BC88D3C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link w:val="a4"/>
    <w:uiPriority w:val="99"/>
    <w:unhideWhenUsed/>
    <w:qFormat/>
    <w:pPr>
      <w:spacing w:before="100" w:beforeAutospacing="1" w:after="100" w:afterAutospacing="1" w:line="440" w:lineRule="exact"/>
      <w:ind w:firstLineChars="300" w:firstLine="720"/>
      <w:jc w:val="left"/>
    </w:pPr>
    <w:rPr>
      <w:rFonts w:ascii="Calibri" w:eastAsia="宋体" w:hAnsi="Calibri" w:cs="Times New Roman"/>
      <w:sz w:val="24"/>
      <w:szCs w:val="24"/>
    </w:rPr>
  </w:style>
  <w:style w:type="paragraph" w:styleId="a5">
    <w:name w:val="annotation text"/>
    <w:basedOn w:val="a"/>
    <w:link w:val="11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6">
    <w:name w:val="Plain Text"/>
    <w:basedOn w:val="a"/>
    <w:link w:val="a7"/>
    <w:unhideWhenUsed/>
    <w:qFormat/>
    <w:pPr>
      <w:widowControl/>
      <w:jc w:val="left"/>
    </w:pPr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a9"/>
    <w:unhideWhenUsed/>
    <w:qFormat/>
    <w:pPr>
      <w:ind w:leftChars="2500" w:left="100"/>
    </w:pPr>
    <w:rPr>
      <w:szCs w:val="24"/>
    </w:rPr>
  </w:style>
  <w:style w:type="paragraph" w:styleId="aa">
    <w:name w:val="Balloon Text"/>
    <w:basedOn w:val="a"/>
    <w:link w:val="ab"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footnote text"/>
    <w:basedOn w:val="a"/>
    <w:link w:val="af1"/>
    <w:unhideWhenUsed/>
    <w:qFormat/>
    <w:pPr>
      <w:snapToGrid w:val="0"/>
      <w:jc w:val="left"/>
    </w:pPr>
    <w:rPr>
      <w:rFonts w:ascii="Calibri" w:hAnsi="Calibri"/>
      <w:sz w:val="18"/>
      <w:szCs w:val="18"/>
    </w:rPr>
  </w:style>
  <w:style w:type="paragraph" w:styleId="af2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annotation subject"/>
    <w:basedOn w:val="a5"/>
    <w:next w:val="a5"/>
    <w:link w:val="af4"/>
    <w:unhideWhenUsed/>
    <w:qFormat/>
    <w:rPr>
      <w:rFonts w:eastAsiaTheme="minorEastAsia" w:cstheme="minorBidi"/>
      <w:b/>
      <w:bCs/>
      <w:szCs w:val="22"/>
    </w:rPr>
  </w:style>
  <w:style w:type="table" w:styleId="af5">
    <w:name w:val="Table Grid"/>
    <w:basedOn w:val="a1"/>
    <w:uiPriority w:val="59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qFormat/>
  </w:style>
  <w:style w:type="character" w:styleId="af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8">
    <w:name w:val="Hyperlink"/>
    <w:uiPriority w:val="99"/>
    <w:unhideWhenUsed/>
    <w:qFormat/>
    <w:rPr>
      <w:color w:val="0000FF"/>
      <w:u w:val="single"/>
    </w:rPr>
  </w:style>
  <w:style w:type="character" w:styleId="af9">
    <w:name w:val="footnote reference"/>
    <w:unhideWhenUsed/>
    <w:qFormat/>
    <w:rPr>
      <w:rFonts w:ascii="Times New Roman" w:hAnsi="Times New Roman" w:cs="Times New Roman" w:hint="default"/>
      <w:vertAlign w:val="superscript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批注框文本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uiPriority w:val="9"/>
    <w:qFormat/>
    <w:rPr>
      <w:b/>
      <w:bCs/>
      <w:kern w:val="44"/>
      <w:sz w:val="44"/>
      <w:szCs w:val="44"/>
    </w:rPr>
  </w:style>
  <w:style w:type="character" w:customStyle="1" w:styleId="af1">
    <w:name w:val="脚注文本 字符"/>
    <w:basedOn w:val="a0"/>
    <w:link w:val="af0"/>
    <w:uiPriority w:val="99"/>
    <w:semiHidden/>
    <w:qFormat/>
    <w:rPr>
      <w:rFonts w:ascii="Calibri" w:hAnsi="Calibri"/>
      <w:sz w:val="18"/>
      <w:szCs w:val="18"/>
    </w:rPr>
  </w:style>
  <w:style w:type="character" w:customStyle="1" w:styleId="11">
    <w:name w:val="批注文字 字符1"/>
    <w:basedOn w:val="a0"/>
    <w:link w:val="a5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a4">
    <w:name w:val="正文文本缩进 字符"/>
    <w:basedOn w:val="a0"/>
    <w:link w:val="a3"/>
    <w:uiPriority w:val="99"/>
    <w:qFormat/>
    <w:rPr>
      <w:rFonts w:ascii="Calibri" w:eastAsia="宋体" w:hAnsi="Calibri" w:cs="Times New Roman"/>
      <w:sz w:val="24"/>
      <w:szCs w:val="24"/>
    </w:rPr>
  </w:style>
  <w:style w:type="character" w:customStyle="1" w:styleId="a9">
    <w:name w:val="日期 字符"/>
    <w:basedOn w:val="a0"/>
    <w:link w:val="a8"/>
    <w:uiPriority w:val="99"/>
    <w:semiHidden/>
    <w:qFormat/>
    <w:rPr>
      <w:szCs w:val="24"/>
    </w:rPr>
  </w:style>
  <w:style w:type="character" w:customStyle="1" w:styleId="a7">
    <w:name w:val="纯文本 字符"/>
    <w:basedOn w:val="a0"/>
    <w:link w:val="a6"/>
    <w:uiPriority w:val="99"/>
    <w:semiHidden/>
    <w:qFormat/>
    <w:rPr>
      <w:rFonts w:ascii="宋体" w:hAnsi="Courier New" w:cs="Courier New"/>
      <w:szCs w:val="21"/>
    </w:rPr>
  </w:style>
  <w:style w:type="character" w:customStyle="1" w:styleId="af4">
    <w:name w:val="批注主题 字符"/>
    <w:basedOn w:val="11"/>
    <w:link w:val="af3"/>
    <w:uiPriority w:val="99"/>
    <w:semiHidden/>
    <w:qFormat/>
    <w:rPr>
      <w:rFonts w:ascii="Calibri" w:eastAsia="宋体" w:hAnsi="Calibri" w:cs="Times New Roman"/>
      <w:b/>
      <w:bCs/>
      <w:szCs w:val="24"/>
    </w:rPr>
  </w:style>
  <w:style w:type="paragraph" w:customStyle="1" w:styleId="3">
    <w:name w:val="标题3"/>
    <w:basedOn w:val="a"/>
    <w:next w:val="a"/>
    <w:qFormat/>
    <w:rPr>
      <w:rFonts w:ascii="Calibri" w:eastAsia="方正黑体_GBK" w:hAnsi="Calibri" w:cs="Times New Roman"/>
      <w:szCs w:val="24"/>
    </w:rPr>
  </w:style>
  <w:style w:type="character" w:customStyle="1" w:styleId="Char1">
    <w:name w:val="页眉 Char1"/>
    <w:qFormat/>
    <w:locked/>
    <w:rPr>
      <w:kern w:val="2"/>
      <w:sz w:val="18"/>
      <w:szCs w:val="18"/>
    </w:rPr>
  </w:style>
  <w:style w:type="character" w:customStyle="1" w:styleId="10">
    <w:name w:val="标题 1 字符"/>
    <w:link w:val="1"/>
    <w:qFormat/>
    <w:locked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10">
    <w:name w:val="批注主题 Char1"/>
    <w:qFormat/>
    <w:locked/>
    <w:rPr>
      <w:rFonts w:ascii="Calibri" w:hAnsi="Calibri" w:cs="Calibri" w:hint="default"/>
      <w:b/>
      <w:bCs/>
    </w:rPr>
  </w:style>
  <w:style w:type="character" w:customStyle="1" w:styleId="Char11">
    <w:name w:val="脚注文本 Char1"/>
    <w:qFormat/>
    <w:locked/>
    <w:rPr>
      <w:rFonts w:ascii="Calibri" w:hAnsi="Calibri" w:cs="Calibri" w:hint="default"/>
      <w:sz w:val="18"/>
      <w:szCs w:val="18"/>
    </w:rPr>
  </w:style>
  <w:style w:type="character" w:customStyle="1" w:styleId="Char12">
    <w:name w:val="日期 Char1"/>
    <w:qFormat/>
    <w:locked/>
    <w:rPr>
      <w:szCs w:val="24"/>
    </w:rPr>
  </w:style>
  <w:style w:type="character" w:customStyle="1" w:styleId="Char13">
    <w:name w:val="批注框文本 Char1"/>
    <w:qFormat/>
    <w:locked/>
    <w:rPr>
      <w:rFonts w:ascii="Calibri" w:hAnsi="Calibri" w:cs="Calibri" w:hint="default"/>
      <w:sz w:val="18"/>
      <w:szCs w:val="18"/>
    </w:rPr>
  </w:style>
  <w:style w:type="character" w:customStyle="1" w:styleId="afb">
    <w:name w:val="批注文字 字符"/>
    <w:qFormat/>
    <w:rPr>
      <w:rFonts w:ascii="Calibri" w:hAnsi="Calibri" w:cs="Calibri" w:hint="default"/>
      <w:kern w:val="2"/>
      <w:sz w:val="21"/>
      <w:szCs w:val="22"/>
    </w:rPr>
  </w:style>
  <w:style w:type="character" w:customStyle="1" w:styleId="Char14">
    <w:name w:val="页脚 Char1"/>
    <w:uiPriority w:val="99"/>
    <w:qFormat/>
    <w:locked/>
    <w:rPr>
      <w:kern w:val="2"/>
      <w:sz w:val="18"/>
      <w:szCs w:val="18"/>
    </w:rPr>
  </w:style>
  <w:style w:type="character" w:customStyle="1" w:styleId="Char15">
    <w:name w:val="纯文本 Char1"/>
    <w:qFormat/>
    <w:locked/>
    <w:rPr>
      <w:rFonts w:ascii="宋体" w:eastAsia="宋体" w:hAnsi="Courier New" w:cs="Courier New" w:hint="eastAsia"/>
      <w:szCs w:val="21"/>
    </w:rPr>
  </w:style>
  <w:style w:type="character" w:customStyle="1" w:styleId="Char2">
    <w:name w:val="批注框文本 Char2"/>
    <w:basedOn w:val="a0"/>
    <w:uiPriority w:val="99"/>
    <w:semiHidden/>
    <w:qFormat/>
    <w:rPr>
      <w:sz w:val="18"/>
      <w:szCs w:val="18"/>
    </w:rPr>
  </w:style>
  <w:style w:type="character" w:customStyle="1" w:styleId="Char20">
    <w:name w:val="页眉 Char2"/>
    <w:basedOn w:val="a0"/>
    <w:uiPriority w:val="99"/>
    <w:semiHidden/>
    <w:qFormat/>
    <w:rPr>
      <w:sz w:val="18"/>
      <w:szCs w:val="18"/>
    </w:rPr>
  </w:style>
  <w:style w:type="character" w:customStyle="1" w:styleId="Char21">
    <w:name w:val="页脚 Char2"/>
    <w:basedOn w:val="a0"/>
    <w:uiPriority w:val="99"/>
    <w:semiHidden/>
    <w:qFormat/>
    <w:rPr>
      <w:sz w:val="18"/>
      <w:szCs w:val="18"/>
    </w:rPr>
  </w:style>
  <w:style w:type="character" w:customStyle="1" w:styleId="Char22">
    <w:name w:val="脚注文本 Char2"/>
    <w:basedOn w:val="a0"/>
    <w:uiPriority w:val="99"/>
    <w:semiHidden/>
    <w:qFormat/>
    <w:rPr>
      <w:sz w:val="18"/>
      <w:szCs w:val="18"/>
    </w:rPr>
  </w:style>
  <w:style w:type="character" w:customStyle="1" w:styleId="Char23">
    <w:name w:val="日期 Char2"/>
    <w:basedOn w:val="a0"/>
    <w:uiPriority w:val="99"/>
    <w:semiHidden/>
    <w:qFormat/>
  </w:style>
  <w:style w:type="character" w:customStyle="1" w:styleId="Char16">
    <w:name w:val="批注文字 Char1"/>
    <w:basedOn w:val="a0"/>
    <w:uiPriority w:val="99"/>
    <w:semiHidden/>
    <w:qFormat/>
  </w:style>
  <w:style w:type="character" w:customStyle="1" w:styleId="Char24">
    <w:name w:val="批注主题 Char2"/>
    <w:basedOn w:val="Char16"/>
    <w:uiPriority w:val="99"/>
    <w:semiHidden/>
    <w:qFormat/>
    <w:rPr>
      <w:b/>
      <w:bCs/>
    </w:rPr>
  </w:style>
  <w:style w:type="character" w:customStyle="1" w:styleId="Char25">
    <w:name w:val="纯文本 Char2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7">
    <w:name w:val="正文文本缩进 Char1"/>
    <w:basedOn w:val="a0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697</Words>
  <Characters>3979</Characters>
  <Application>Microsoft Office Word</Application>
  <DocSecurity>0</DocSecurity>
  <Lines>33</Lines>
  <Paragraphs>9</Paragraphs>
  <ScaleCrop>false</ScaleCrop>
  <Company>JSJYT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邵然</cp:lastModifiedBy>
  <cp:revision>8</cp:revision>
  <cp:lastPrinted>2020-11-09T19:51:00Z</cp:lastPrinted>
  <dcterms:created xsi:type="dcterms:W3CDTF">2021-06-22T22:04:00Z</dcterms:created>
  <dcterms:modified xsi:type="dcterms:W3CDTF">2023-10-17T03:06:00Z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9B2DD8CD0E4442F9B1E86E79C98794B1_12</vt:lpwstr>
  </property>
</Properties>
</file>